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长丰县人民医院2026年职工春节提货券采购竞争性磋商文件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pPr>
        <w:tabs>
          <w:tab w:val="left" w:pos="2410"/>
        </w:tabs>
        <w:autoSpaceDE w:val="0"/>
        <w:autoSpaceDN w:val="0"/>
        <w:adjustRightInd w:val="0"/>
        <w:snapToGrid w:val="0"/>
        <w:spacing w:line="360" w:lineRule="auto"/>
        <w:ind w:left="2444" w:leftChars="304" w:hanging="1806" w:hangingChars="5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lang w:eastAsia="zh-CN"/>
        </w:rPr>
        <w:t>：</w:t>
      </w:r>
      <w:r>
        <w:rPr>
          <w:rFonts w:hint="eastAsia" w:ascii="宋体" w:hAnsi="宋体" w:eastAsia="宋体"/>
          <w:b/>
          <w:color w:val="auto"/>
          <w:spacing w:val="20"/>
          <w:kern w:val="0"/>
          <w:sz w:val="32"/>
          <w:szCs w:val="32"/>
          <w:highlight w:val="none"/>
          <w:u w:val="single"/>
          <w:lang w:val="en-US" w:eastAsia="zh-CN"/>
        </w:rPr>
        <w:t xml:space="preserve">长丰县人民医院2026年职工春节提货券采购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CFXRMYY2026001    </w:t>
      </w:r>
    </w:p>
    <w:p>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长丰县人民医院     </w:t>
      </w:r>
    </w:p>
    <w:p>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 xml:space="preserve"> 1 </w:t>
      </w:r>
      <w:r>
        <w:rPr>
          <w:rFonts w:hint="eastAsia" w:ascii="宋体" w:hAnsi="宋体" w:eastAsia="宋体"/>
          <w:b/>
          <w:color w:val="auto"/>
          <w:sz w:val="36"/>
          <w:highlight w:val="none"/>
        </w:rPr>
        <w:t>月</w:t>
      </w:r>
    </w:p>
    <w:p>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pPr>
        <w:pStyle w:val="12"/>
        <w:tabs>
          <w:tab w:val="right" w:leader="dot" w:pos="8279"/>
        </w:tabs>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_Toc18770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rPr>
          <w:rFonts w:hint="eastAsia"/>
          <w:lang w:val="en-US" w:eastAsia="zh-CN"/>
        </w:rPr>
        <w:t>3</w:t>
      </w:r>
      <w:r>
        <w:rPr>
          <w:rFonts w:asciiTheme="minorEastAsia" w:hAnsiTheme="minorEastAsia"/>
          <w:bCs/>
          <w:color w:val="auto"/>
          <w:szCs w:val="24"/>
          <w:highlight w:val="none"/>
        </w:rPr>
        <w:fldChar w:fldCharType="end"/>
      </w:r>
    </w:p>
    <w:p>
      <w:pPr>
        <w:pStyle w:val="12"/>
        <w:tabs>
          <w:tab w:val="right" w:leader="dot" w:pos="8279"/>
        </w:tabs>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_Toc31004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rPr>
          <w:rFonts w:hint="eastAsia"/>
          <w:lang w:val="en-US" w:eastAsia="zh-CN"/>
        </w:rPr>
        <w:t>4</w:t>
      </w:r>
      <w:r>
        <w:rPr>
          <w:rFonts w:asciiTheme="minorEastAsia" w:hAnsiTheme="minorEastAsia"/>
          <w:bCs/>
          <w:color w:val="auto"/>
          <w:szCs w:val="24"/>
          <w:highlight w:val="none"/>
        </w:rPr>
        <w:fldChar w:fldCharType="end"/>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_Toc23422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0</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_Toc5189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_Toc355 </w:instrText>
      </w:r>
      <w:r>
        <w:rPr>
          <w:rFonts w:asciiTheme="minorEastAsia" w:hAnsiTheme="minorEastAsia"/>
          <w:bCs/>
          <w:szCs w:val="24"/>
          <w:highlight w:val="none"/>
        </w:rPr>
        <w:fldChar w:fldCharType="separate"/>
      </w:r>
      <w:r>
        <w:rPr>
          <w:rFonts w:hint="eastAsia" w:asciiTheme="minorEastAsia" w:hAnsiTheme="minorEastAsia" w:eastAsiaTheme="minorEastAsia"/>
        </w:rPr>
        <w:t xml:space="preserve">第五章  </w:t>
      </w:r>
      <w:r>
        <w:rPr>
          <w:rFonts w:asciiTheme="minorEastAsia" w:hAnsiTheme="minorEastAsia"/>
        </w:rPr>
        <w:t>合同</w:t>
      </w:r>
      <w:r>
        <w:rPr>
          <w:rFonts w:hint="eastAsia" w:asciiTheme="minorEastAsia" w:hAnsiTheme="minorEastAsia"/>
          <w:lang w:val="en-US" w:eastAsia="zh-CN"/>
        </w:rPr>
        <w:t>格式范本</w:t>
      </w:r>
      <w:r>
        <w:tab/>
      </w:r>
      <w:r>
        <w:rPr>
          <w:rFonts w:hint="eastAsia"/>
          <w:lang w:val="en-US" w:eastAsia="zh-CN"/>
        </w:rPr>
        <w:t>1</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4</w:t>
      </w:r>
    </w:p>
    <w:p>
      <w:pPr>
        <w:pStyle w:val="12"/>
        <w:tabs>
          <w:tab w:val="right" w:leader="dot" w:pos="8279"/>
        </w:tabs>
        <w:rPr>
          <w:rFonts w:hint="default"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tab/>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18</w:t>
      </w:r>
    </w:p>
    <w:p>
      <w:pPr>
        <w:pStyle w:val="12"/>
        <w:tabs>
          <w:tab w:val="right" w:leader="dot" w:pos="8279"/>
        </w:tabs>
        <w:rPr>
          <w:rFonts w:hint="eastAsia" w:eastAsiaTheme="minorEastAsia"/>
          <w:lang w:val="en-US" w:eastAsia="zh-CN"/>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_Toc11841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询问函和质疑函范本</w:t>
      </w:r>
      <w:r>
        <w:tab/>
      </w:r>
      <w:r>
        <w:rPr>
          <w:rFonts w:hint="eastAsia"/>
          <w:lang w:val="en-US" w:eastAsia="zh-CN"/>
        </w:rPr>
        <w:t>3</w:t>
      </w:r>
      <w:r>
        <w:rPr>
          <w:rFonts w:asciiTheme="minorEastAsia" w:hAnsiTheme="minorEastAsia"/>
          <w:bCs/>
          <w:color w:val="auto"/>
          <w:szCs w:val="24"/>
          <w:highlight w:val="none"/>
        </w:rPr>
        <w:fldChar w:fldCharType="end"/>
      </w:r>
      <w:r>
        <w:rPr>
          <w:rFonts w:hint="eastAsia" w:asciiTheme="minorEastAsia" w:hAnsiTheme="minorEastAsia"/>
          <w:bCs/>
          <w:color w:val="auto"/>
          <w:szCs w:val="24"/>
          <w:highlight w:val="none"/>
          <w:lang w:val="en-US" w:eastAsia="zh-CN"/>
        </w:rPr>
        <w:t>6</w:t>
      </w:r>
    </w:p>
    <w:p>
      <w:pPr>
        <w:rPr>
          <w:rFonts w:asciiTheme="minorEastAsia" w:hAnsiTheme="minorEastAsia"/>
          <w:bCs/>
          <w:color w:val="auto"/>
          <w:szCs w:val="24"/>
          <w:highlight w:val="none"/>
        </w:rPr>
      </w:pPr>
      <w:r>
        <w:rPr>
          <w:rFonts w:asciiTheme="minorEastAsia" w:hAnsiTheme="minorEastAsia"/>
          <w:bCs/>
          <w:color w:val="auto"/>
          <w:szCs w:val="24"/>
          <w:highlight w:val="none"/>
        </w:rPr>
        <w:fldChar w:fldCharType="end"/>
      </w: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pStyle w:val="2"/>
        <w:rPr>
          <w:rFonts w:asciiTheme="minorEastAsia" w:hAnsiTheme="minorEastAsia"/>
          <w:bCs/>
          <w:color w:val="auto"/>
          <w:szCs w:val="24"/>
          <w:highlight w:val="none"/>
        </w:rPr>
      </w:pPr>
    </w:p>
    <w:p>
      <w:pPr>
        <w:spacing w:line="360" w:lineRule="auto"/>
        <w:jc w:val="both"/>
        <w:outlineLvl w:val="0"/>
        <w:rPr>
          <w:rFonts w:hint="eastAsia" w:asciiTheme="minorEastAsia" w:hAnsiTheme="minorEastAsia" w:eastAsiaTheme="minorEastAsia"/>
          <w:b/>
          <w:color w:val="auto"/>
          <w:sz w:val="28"/>
          <w:highlight w:val="none"/>
        </w:rPr>
      </w:pPr>
      <w:bookmarkStart w:id="0" w:name="_Toc18770"/>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0"/>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1" w:name="_Toc6722"/>
      <w:bookmarkStart w:id="2" w:name="_Toc28359012"/>
      <w:bookmarkStart w:id="3" w:name="_Toc35393798"/>
      <w:bookmarkStart w:id="4" w:name="_Toc28359089"/>
      <w:bookmarkStart w:id="5" w:name="_Toc35393629"/>
      <w:r>
        <w:rPr>
          <w:rFonts w:hint="eastAsia" w:ascii="宋体" w:hAnsi="宋体" w:eastAsia="宋体" w:cs="宋体"/>
          <w:b/>
          <w:bCs w:val="0"/>
          <w:sz w:val="24"/>
          <w:szCs w:val="24"/>
        </w:rPr>
        <w:t>一、项目基本情况</w:t>
      </w:r>
      <w:bookmarkEnd w:id="1"/>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项目编号：</w:t>
      </w:r>
      <w:r>
        <w:rPr>
          <w:rFonts w:hint="eastAsia" w:ascii="宋体" w:hAnsi="宋体" w:eastAsia="宋体"/>
          <w:color w:val="auto"/>
          <w:sz w:val="24"/>
          <w:szCs w:val="18"/>
          <w:highlight w:val="none"/>
          <w:u w:val="single"/>
        </w:rPr>
        <w:t xml:space="preserve"> </w:t>
      </w:r>
      <w:bookmarkStart w:id="6" w:name="OLE_LINK1"/>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CFXR</w:t>
      </w:r>
      <w:r>
        <w:rPr>
          <w:rFonts w:hint="eastAsia" w:ascii="宋体" w:hAnsi="宋体" w:eastAsia="宋体"/>
          <w:color w:val="auto"/>
          <w:sz w:val="24"/>
          <w:szCs w:val="18"/>
          <w:highlight w:val="none"/>
          <w:u w:val="single"/>
          <w:lang w:val="en-US" w:eastAsia="zh-CN"/>
        </w:rPr>
        <w:t>M</w:t>
      </w:r>
      <w:r>
        <w:rPr>
          <w:rFonts w:hint="eastAsia" w:ascii="宋体" w:hAnsi="宋体" w:eastAsia="宋体"/>
          <w:color w:val="auto"/>
          <w:sz w:val="24"/>
          <w:szCs w:val="18"/>
          <w:highlight w:val="none"/>
          <w:u w:val="single"/>
        </w:rPr>
        <w:t>YY202</w:t>
      </w:r>
      <w:r>
        <w:rPr>
          <w:rFonts w:hint="eastAsia" w:ascii="宋体" w:hAnsi="宋体" w:eastAsia="宋体"/>
          <w:color w:val="auto"/>
          <w:sz w:val="24"/>
          <w:szCs w:val="18"/>
          <w:highlight w:val="none"/>
          <w:u w:val="single"/>
          <w:lang w:val="en-US" w:eastAsia="zh-CN"/>
        </w:rPr>
        <w:t>6001</w:t>
      </w:r>
      <w:r>
        <w:rPr>
          <w:rFonts w:ascii="宋体" w:hAnsi="宋体" w:eastAsia="宋体"/>
          <w:color w:val="auto"/>
          <w:sz w:val="24"/>
          <w:szCs w:val="18"/>
          <w:highlight w:val="none"/>
          <w:u w:val="single"/>
        </w:rPr>
        <w:t xml:space="preserve">   </w:t>
      </w:r>
    </w:p>
    <w:p>
      <w:pPr>
        <w:tabs>
          <w:tab w:val="left" w:pos="2410"/>
        </w:tabs>
        <w:autoSpaceDE w:val="0"/>
        <w:autoSpaceDN w:val="0"/>
        <w:adjustRightInd w:val="0"/>
        <w:snapToGrid w:val="0"/>
        <w:spacing w:line="360" w:lineRule="auto"/>
        <w:ind w:firstLine="480" w:firstLineChars="200"/>
        <w:rPr>
          <w:rFonts w:hint="default" w:ascii="宋体" w:hAnsi="宋体" w:eastAsia="宋体"/>
          <w:color w:val="auto"/>
          <w:sz w:val="24"/>
          <w:szCs w:val="18"/>
          <w:highlight w:val="none"/>
          <w:u w:val="singl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项目名称：</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长丰县人民医院2026年职工</w:t>
      </w:r>
      <w:r>
        <w:rPr>
          <w:rFonts w:hint="eastAsia" w:ascii="宋体" w:hAnsi="宋体" w:eastAsia="宋体"/>
          <w:bCs/>
          <w:color w:val="auto"/>
          <w:sz w:val="24"/>
          <w:szCs w:val="18"/>
          <w:highlight w:val="none"/>
          <w:u w:val="single"/>
          <w:lang w:val="en-US" w:eastAsia="zh-CN"/>
        </w:rPr>
        <w:t>春节</w:t>
      </w:r>
      <w:r>
        <w:rPr>
          <w:rFonts w:hint="eastAsia" w:ascii="宋体" w:hAnsi="宋体" w:eastAsia="宋体"/>
          <w:bCs/>
          <w:color w:val="auto"/>
          <w:sz w:val="24"/>
          <w:szCs w:val="18"/>
          <w:highlight w:val="none"/>
          <w:u w:val="single"/>
          <w:lang w:eastAsia="zh-CN"/>
        </w:rPr>
        <w:t>提货券</w:t>
      </w:r>
      <w:r>
        <w:rPr>
          <w:rFonts w:hint="eastAsia" w:ascii="宋体" w:hAnsi="宋体" w:eastAsia="宋体"/>
          <w:color w:val="auto"/>
          <w:sz w:val="24"/>
          <w:szCs w:val="18"/>
          <w:highlight w:val="none"/>
          <w:u w:val="single"/>
          <w:lang w:val="en-US" w:eastAsia="zh-CN"/>
        </w:rPr>
        <w:t xml:space="preserve">采购 </w:t>
      </w:r>
      <w:bookmarkEnd w:id="6"/>
      <w:r>
        <w:rPr>
          <w:rFonts w:hint="eastAsia" w:ascii="宋体" w:hAnsi="宋体" w:eastAsia="宋体"/>
          <w:color w:val="auto"/>
          <w:sz w:val="24"/>
          <w:szCs w:val="18"/>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32.83万元</w:t>
      </w:r>
      <w:r>
        <w:rPr>
          <w:rFonts w:ascii="宋体" w:hAnsi="宋体" w:eastAsia="宋体"/>
          <w:color w:val="auto"/>
          <w:sz w:val="24"/>
          <w:szCs w:val="18"/>
          <w:highlight w:val="none"/>
          <w:u w:val="single"/>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最高限价：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100%</w:t>
      </w:r>
      <w:r>
        <w:rPr>
          <w:rFonts w:ascii="宋体" w:hAnsi="宋体" w:eastAsia="宋体"/>
          <w:color w:val="auto"/>
          <w:sz w:val="24"/>
          <w:szCs w:val="18"/>
          <w:highlight w:val="none"/>
          <w:u w:val="single"/>
        </w:rPr>
        <w:t xml:space="preserve">      </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olor w:val="auto"/>
          <w:sz w:val="24"/>
          <w:szCs w:val="18"/>
          <w:highlight w:val="none"/>
          <w:u w:val="single"/>
        </w:rPr>
        <w:t xml:space="preserve"> </w:t>
      </w:r>
      <w:r>
        <w:rPr>
          <w:rFonts w:hint="eastAsia" w:ascii="宋体" w:hAnsi="宋体" w:eastAsia="宋体" w:cs="宋体"/>
          <w:color w:val="auto"/>
          <w:sz w:val="24"/>
          <w:szCs w:val="24"/>
          <w:u w:val="single"/>
          <w:lang w:val="en-US" w:eastAsia="zh-CN"/>
        </w:rPr>
        <w:t>长丰县人民医院拟采购一家供应商为职工提供2026年春节提货券采购服务，详见采购需求。</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合同签订后至此项目履约完成</w:t>
      </w:r>
      <w:r>
        <w:rPr>
          <w:rFonts w:ascii="宋体" w:hAnsi="宋体" w:eastAsia="宋体"/>
          <w:color w:val="auto"/>
          <w:sz w:val="24"/>
          <w:szCs w:val="18"/>
          <w:highlight w:val="none"/>
          <w:u w:val="single"/>
        </w:rPr>
        <w:t xml:space="preserve">  </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rPr>
      </w:pPr>
      <w:bookmarkStart w:id="7" w:name="_Toc28359090"/>
      <w:bookmarkStart w:id="8" w:name="_Toc28359013"/>
      <w:bookmarkStart w:id="9" w:name="_Toc35393799"/>
      <w:bookmarkStart w:id="10" w:name="_Toc35393630"/>
      <w:bookmarkStart w:id="11" w:name="_Toc11752"/>
      <w:r>
        <w:rPr>
          <w:rFonts w:hint="eastAsia" w:ascii="宋体" w:hAnsi="宋体" w:eastAsia="宋体" w:cs="宋体"/>
          <w:b/>
          <w:bCs w:val="0"/>
          <w:sz w:val="24"/>
          <w:szCs w:val="24"/>
        </w:rPr>
        <w:t>二、申请人的资格要求：</w:t>
      </w:r>
      <w:bookmarkEnd w:id="7"/>
      <w:bookmarkEnd w:id="8"/>
      <w:bookmarkEnd w:id="9"/>
      <w:bookmarkEnd w:id="10"/>
      <w:bookmarkEnd w:id="11"/>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i/>
          <w:iCs/>
          <w:sz w:val="24"/>
          <w:szCs w:val="24"/>
          <w:u w:val="single"/>
        </w:rPr>
      </w:pPr>
      <w:bookmarkStart w:id="12" w:name="_Toc28359014"/>
      <w:bookmarkStart w:id="13"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bookmarkEnd w:id="12"/>
    <w:bookmarkEnd w:id="13"/>
    <w:p>
      <w:pPr>
        <w:pStyle w:val="3"/>
        <w:numPr>
          <w:ilvl w:val="0"/>
          <w:numId w:val="0"/>
        </w:numPr>
        <w:spacing w:before="0" w:after="0" w:line="360" w:lineRule="auto"/>
        <w:ind w:firstLine="482" w:firstLineChars="200"/>
        <w:rPr>
          <w:rFonts w:hint="eastAsia" w:ascii="宋体" w:hAnsi="宋体" w:eastAsia="宋体" w:cs="宋体"/>
          <w:bCs w:val="0"/>
          <w:sz w:val="24"/>
          <w:szCs w:val="24"/>
          <w:lang w:val="en-US" w:eastAsia="zh-CN"/>
        </w:rPr>
      </w:pPr>
      <w:bookmarkStart w:id="14" w:name="_Toc35393803"/>
      <w:bookmarkStart w:id="15" w:name="_Toc6935"/>
      <w:bookmarkStart w:id="16" w:name="_Toc35393634"/>
      <w:bookmarkStart w:id="17" w:name="_Toc28359017"/>
      <w:bookmarkStart w:id="18" w:name="_Toc28359094"/>
      <w:r>
        <w:rPr>
          <w:rFonts w:hint="eastAsia" w:ascii="宋体" w:hAnsi="宋体" w:eastAsia="宋体" w:cs="宋体"/>
          <w:bCs w:val="0"/>
          <w:sz w:val="24"/>
          <w:szCs w:val="24"/>
        </w:rPr>
        <w:t>三、获取采购文件</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响应文件提交</w:t>
      </w:r>
      <w:r>
        <w:rPr>
          <w:rFonts w:hint="eastAsia" w:ascii="宋体" w:hAnsi="宋体" w:eastAsia="宋体" w:cs="宋体"/>
          <w:bCs w:val="0"/>
          <w:sz w:val="24"/>
          <w:szCs w:val="24"/>
          <w:lang w:eastAsia="zh-CN"/>
        </w:rPr>
        <w:t>、</w:t>
      </w:r>
      <w:r>
        <w:rPr>
          <w:rFonts w:hint="eastAsia" w:ascii="宋体" w:hAnsi="宋体" w:eastAsia="宋体" w:cs="宋体"/>
          <w:bCs w:val="0"/>
          <w:sz w:val="24"/>
          <w:szCs w:val="24"/>
        </w:rPr>
        <w:t>开启</w:t>
      </w:r>
      <w:r>
        <w:rPr>
          <w:rFonts w:hint="eastAsia" w:ascii="宋体" w:hAnsi="宋体" w:eastAsia="宋体" w:cs="宋体"/>
          <w:bCs w:val="0"/>
          <w:sz w:val="24"/>
          <w:szCs w:val="24"/>
          <w:lang w:val="en-US" w:eastAsia="zh-CN"/>
        </w:rPr>
        <w:t>时间及地点</w:t>
      </w:r>
      <w:bookmarkStart w:id="19" w:name="_Toc35393632"/>
      <w:bookmarkStart w:id="20" w:name="_Toc28359015"/>
      <w:bookmarkStart w:id="21" w:name="_Toc28359092"/>
      <w:bookmarkStart w:id="22" w:name="_Toc35393801"/>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b w:val="0"/>
          <w:bCs w:val="0"/>
          <w:sz w:val="24"/>
          <w:szCs w:val="24"/>
          <w:u w:val="single"/>
        </w:rPr>
        <w:t>详见竞争性磋商公告</w:t>
      </w:r>
    </w:p>
    <w:p>
      <w:pPr>
        <w:pStyle w:val="3"/>
        <w:numPr>
          <w:ilvl w:val="0"/>
          <w:numId w:val="0"/>
        </w:numPr>
        <w:spacing w:before="0" w:after="0" w:line="360" w:lineRule="auto"/>
        <w:ind w:firstLine="480" w:firstLineChars="200"/>
        <w:rPr>
          <w:rFonts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u w:val="single"/>
        </w:rPr>
        <w:t>详见竞争性磋商公告</w:t>
      </w:r>
    </w:p>
    <w:bookmarkEnd w:id="19"/>
    <w:bookmarkEnd w:id="20"/>
    <w:bookmarkEnd w:id="21"/>
    <w:bookmarkEnd w:id="22"/>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、公告期限</w:t>
      </w:r>
      <w:bookmarkEnd w:id="14"/>
      <w:bookmarkEnd w:id="15"/>
      <w:bookmarkEnd w:id="16"/>
      <w:bookmarkEnd w:id="17"/>
      <w:bookmarkEnd w:id="18"/>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3" w:name="_Toc28099"/>
      <w:bookmarkStart w:id="24" w:name="_Toc28359018"/>
      <w:bookmarkStart w:id="25" w:name="_Toc28359095"/>
      <w:bookmarkStart w:id="26" w:name="_Toc35393636"/>
      <w:bookmarkStart w:id="27" w:name="_Toc35393805"/>
      <w:r>
        <w:rPr>
          <w:rFonts w:hint="eastAsia" w:ascii="宋体" w:hAnsi="宋体" w:eastAsia="宋体" w:cs="宋体"/>
          <w:bCs w:val="0"/>
          <w:sz w:val="24"/>
          <w:szCs w:val="24"/>
          <w:lang w:val="en-US" w:eastAsia="zh-CN"/>
        </w:rPr>
        <w:t>五</w:t>
      </w:r>
      <w:r>
        <w:rPr>
          <w:rFonts w:hint="eastAsia" w:ascii="宋体" w:hAnsi="宋体" w:eastAsia="宋体" w:cs="宋体"/>
          <w:bCs w:val="0"/>
          <w:sz w:val="24"/>
          <w:szCs w:val="24"/>
        </w:rPr>
        <w:t>、凡对本次采购提出询问，请按以下方式联系。</w:t>
      </w:r>
      <w:bookmarkEnd w:id="23"/>
      <w:bookmarkEnd w:id="24"/>
      <w:bookmarkEnd w:id="25"/>
      <w:bookmarkEnd w:id="26"/>
      <w:bookmarkEnd w:id="27"/>
    </w:p>
    <w:p>
      <w:pPr>
        <w:spacing w:line="360" w:lineRule="auto"/>
        <w:ind w:firstLine="435"/>
        <w:outlineLvl w:val="2"/>
        <w:rPr>
          <w:rFonts w:ascii="宋体" w:hAnsi="宋体" w:eastAsia="宋体"/>
          <w:sz w:val="24"/>
          <w:szCs w:val="18"/>
        </w:rPr>
      </w:pPr>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66689592</w:t>
      </w:r>
      <w:r>
        <w:rPr>
          <w:rFonts w:ascii="宋体" w:hAnsi="宋体" w:eastAsia="宋体"/>
          <w:sz w:val="24"/>
          <w:szCs w:val="18"/>
          <w:u w:val="single"/>
        </w:rPr>
        <w:t xml:space="preserve">   </w:t>
      </w:r>
    </w:p>
    <w:p>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28" w:name="_Toc310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8"/>
    </w:p>
    <w:p>
      <w:pPr>
        <w:spacing w:line="360" w:lineRule="auto"/>
        <w:jc w:val="center"/>
        <w:outlineLvl w:val="1"/>
        <w:rPr>
          <w:rFonts w:asciiTheme="minorEastAsia" w:hAnsiTheme="minorEastAsia" w:eastAsiaTheme="minorEastAsia"/>
          <w:b/>
          <w:color w:val="auto"/>
          <w:sz w:val="24"/>
          <w:highlight w:val="none"/>
        </w:rPr>
      </w:pPr>
      <w:bookmarkStart w:id="29" w:name="_Toc1111"/>
      <w:bookmarkStart w:id="30" w:name="_Toc2490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9"/>
      <w:bookmarkEnd w:id="30"/>
    </w:p>
    <w:p>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6"/>
        <w:tblW w:w="56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240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251"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90" w:type="pct"/>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3190" w:type="pct"/>
            <w:vAlign w:val="center"/>
          </w:tcPr>
          <w:p>
            <w:pPr>
              <w:spacing w:line="360" w:lineRule="auto"/>
              <w:rPr>
                <w:rFonts w:hint="eastAsia" w:ascii="宋体" w:hAnsi="宋体" w:eastAsia="宋体"/>
                <w:b w:val="0"/>
                <w:color w:val="auto"/>
                <w:sz w:val="24"/>
                <w:highlight w:val="none"/>
                <w:lang w:val="en-US" w:eastAsia="zh-CN"/>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w:t>
            </w:r>
            <w:r>
              <w:rPr>
                <w:rFonts w:hint="eastAsia" w:ascii="宋体" w:hAnsi="宋体" w:eastAsia="宋体"/>
                <w:bCs/>
                <w:color w:val="auto"/>
                <w:sz w:val="24"/>
                <w:highlight w:val="none"/>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3</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4</w:t>
            </w:r>
          </w:p>
        </w:tc>
        <w:tc>
          <w:tcPr>
            <w:tcW w:w="1251" w:type="pct"/>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6</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8</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成交供应商</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中标（</w:t>
            </w:r>
            <w:r>
              <w:rPr>
                <w:rFonts w:hint="eastAsia" w:ascii="宋体" w:hAnsi="宋体" w:eastAsia="宋体"/>
                <w:b w:val="0"/>
                <w:color w:val="auto"/>
                <w:sz w:val="24"/>
                <w:highlight w:val="none"/>
              </w:rPr>
              <w:t>成交</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通知书发出形式</w:t>
            </w:r>
          </w:p>
        </w:tc>
        <w:tc>
          <w:tcPr>
            <w:tcW w:w="3190"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yellow"/>
              </w:rPr>
            </w:pPr>
            <w:r>
              <w:rPr>
                <w:rFonts w:hint="eastAsia" w:ascii="宋体" w:hAnsi="宋体" w:eastAsia="宋体"/>
                <w:b w:val="0"/>
                <w:color w:val="auto"/>
                <w:sz w:val="24"/>
                <w:highlight w:val="none"/>
              </w:rPr>
              <w:t>告知磋商结果的形式</w:t>
            </w:r>
          </w:p>
        </w:tc>
        <w:tc>
          <w:tcPr>
            <w:tcW w:w="3190"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90" w:type="pct"/>
          </w:tcPr>
          <w:p>
            <w:pPr>
              <w:spacing w:line="360" w:lineRule="auto"/>
              <w:rPr>
                <w:rFonts w:ascii="宋体" w:hAnsi="宋体" w:eastAsia="宋体"/>
                <w:color w:val="auto"/>
                <w:sz w:val="24"/>
                <w:highlight w:val="none"/>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1251"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签订合同时间</w:t>
            </w:r>
          </w:p>
        </w:tc>
        <w:tc>
          <w:tcPr>
            <w:tcW w:w="3190"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采购人与成交供应商应当自发出成交通知书之日起</w:t>
            </w:r>
            <w:r>
              <w:rPr>
                <w:rFonts w:hint="eastAsia" w:ascii="宋体" w:hAnsi="宋体" w:eastAsia="宋体"/>
                <w:b w:val="0"/>
                <w:color w:val="auto"/>
                <w:sz w:val="24"/>
                <w:highlight w:val="none"/>
                <w:u w:val="single"/>
                <w:lang w:val="en-US" w:eastAsia="zh-CN"/>
              </w:rPr>
              <w:t>10个工作日内</w:t>
            </w:r>
            <w:r>
              <w:rPr>
                <w:rFonts w:hint="eastAsia" w:ascii="宋体" w:hAnsi="宋体" w:eastAsia="宋体"/>
                <w:b w:val="0"/>
                <w:color w:val="auto"/>
                <w:sz w:val="24"/>
                <w:highlight w:val="none"/>
                <w:lang w:val="en-US" w:eastAsia="zh-CN"/>
              </w:rPr>
              <w:t>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58" w:type="pct"/>
            <w:vAlign w:val="center"/>
          </w:tcPr>
          <w:p>
            <w:pPr>
              <w:pStyle w:val="20"/>
              <w:pBdr>
                <w:bottom w:val="none" w:color="auto" w:sz="0" w:space="0"/>
              </w:pBdr>
              <w:tabs>
                <w:tab w:val="clear" w:pos="4153"/>
                <w:tab w:val="clear" w:pos="8306"/>
              </w:tabs>
              <w:adjustRightInd/>
              <w:spacing w:line="36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1251"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90" w:type="pct"/>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2"/>
        <w:rPr>
          <w:rFonts w:asciiTheme="minorEastAsia" w:hAnsiTheme="minorEastAsia"/>
          <w:bCs/>
          <w:color w:val="auto"/>
          <w:szCs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31" w:name="_Toc7337"/>
      <w:bookmarkStart w:id="32" w:name="_Toc2941"/>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31"/>
      <w:bookmarkEnd w:id="32"/>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本项目的采购人已获得足以支付本次磋商后所签订的合同项下的资金。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货物。除磋商文件另有规定外，所有内容均应以人民币报价，供应商的磋商报价应遵守《中华人民共和国价格法》。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.2竞争性磋商活动采用综合评分法评审。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9.3</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9.4</w:t>
      </w:r>
      <w:r>
        <w:rPr>
          <w:rFonts w:hint="eastAsia" w:ascii="宋体" w:hAnsi="宋体" w:eastAsia="宋体" w:cs="宋体"/>
          <w:sz w:val="24"/>
          <w:szCs w:val="24"/>
        </w:rPr>
        <w:t>采购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1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9.5</w:t>
      </w:r>
      <w:r>
        <w:rPr>
          <w:rFonts w:hint="eastAsia" w:ascii="宋体" w:hAnsi="宋体" w:eastAsia="宋体" w:cs="宋体"/>
          <w:kern w:val="2"/>
          <w:sz w:val="24"/>
          <w:szCs w:val="24"/>
          <w:lang w:val="en-US" w:eastAsia="zh-CN" w:bidi="ar-SA"/>
        </w:rPr>
        <w:t>磋商小组应当要求所有实质性响应的供应商提交最后报价。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9.6</w:t>
      </w:r>
      <w:r>
        <w:rPr>
          <w:rFonts w:hint="eastAsia" w:asciiTheme="minorEastAsia" w:hAnsiTheme="minorEastAsia" w:eastAsiaTheme="minorEastAsia"/>
          <w:sz w:val="24"/>
        </w:rPr>
        <w:t>磋商小组只对通过初审，实质上响应磋商文件要求的响应文件进行综合评分。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9.7</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按照有效供应商综合总得分由高到低依次推荐成交候选供应商。综合总得分出现两家或两家以上相同者，按最后报价由低到高排序推荐成交候选供应商；综合总得分且最后报价均相同的，由磋商小组按照</w:t>
      </w:r>
      <w:r>
        <w:rPr>
          <w:rFonts w:hint="eastAsia" w:asciiTheme="minorEastAsia" w:hAnsiTheme="minorEastAsia" w:eastAsiaTheme="minorEastAsia"/>
          <w:color w:val="auto"/>
          <w:sz w:val="24"/>
          <w:lang w:val="en-US" w:eastAsia="zh-CN"/>
        </w:rPr>
        <w:t>服务</w:t>
      </w:r>
      <w:r>
        <w:rPr>
          <w:rFonts w:hint="eastAsia" w:asciiTheme="minorEastAsia" w:hAnsiTheme="minorEastAsia" w:eastAsiaTheme="minorEastAsia"/>
          <w:color w:val="auto"/>
          <w:sz w:val="24"/>
        </w:rPr>
        <w:t>优劣顺序推荐成交候选供应商。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70" w:firstLineChars="196"/>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.1磋商小组根据综合评分的结果和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确定成交候选供应商，并标明排列顺序。排名第一的成交候选供应商经磋商小组确定为成交供应商后，由</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hint="eastAsia" w:ascii="宋体" w:hAnsi="宋体" w:eastAsia="宋体"/>
          <w:sz w:val="24"/>
        </w:rPr>
        <w:t>在</w:t>
      </w:r>
      <w:r>
        <w:rPr>
          <w:rFonts w:hint="eastAsia" w:ascii="宋体" w:hAnsi="宋体" w:eastAsia="宋体"/>
          <w:sz w:val="24"/>
          <w:lang w:val="en-US" w:eastAsia="zh-CN"/>
        </w:rPr>
        <w:t>发布采购公告的网站</w:t>
      </w:r>
      <w:r>
        <w:rPr>
          <w:rFonts w:hint="eastAsia" w:ascii="宋体" w:hAnsi="宋体" w:eastAsia="宋体"/>
          <w:sz w:val="24"/>
        </w:rPr>
        <w:t>上予以公告。</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供应商自行登录采购公告发布网站查看</w:t>
      </w:r>
      <w:r>
        <w:rPr>
          <w:rFonts w:hint="eastAsia" w:ascii="宋体" w:hAnsi="宋体" w:eastAsia="宋体" w:cs="宋体"/>
          <w:b w:val="0"/>
          <w:sz w:val="24"/>
          <w:szCs w:val="24"/>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color w:val="auto"/>
          <w:sz w:val="28"/>
          <w:highlight w:val="none"/>
        </w:rPr>
      </w:pPr>
      <w:bookmarkStart w:id="33" w:name="_Toc23422"/>
      <w:r>
        <w:rPr>
          <w:rFonts w:hint="eastAsia" w:asciiTheme="minorEastAsia" w:hAnsiTheme="minorEastAsia" w:eastAsiaTheme="minorEastAsia"/>
          <w:b/>
          <w:color w:val="auto"/>
          <w:sz w:val="28"/>
          <w:highlight w:val="none"/>
        </w:rPr>
        <w:t>第三章  采购需求</w:t>
      </w:r>
      <w:bookmarkEnd w:id="33"/>
    </w:p>
    <w:p>
      <w:pPr>
        <w:spacing w:line="360" w:lineRule="auto"/>
        <w:ind w:firstLine="482" w:firstLineChars="200"/>
        <w:outlineLvl w:val="1"/>
      </w:pPr>
      <w:bookmarkStart w:id="34" w:name="_Toc9765"/>
      <w:bookmarkStart w:id="35" w:name="_Toc26330"/>
      <w:r>
        <w:rPr>
          <w:rFonts w:hint="eastAsia" w:ascii="宋体" w:hAnsi="宋体" w:eastAsia="宋体"/>
          <w:b/>
          <w:color w:val="auto"/>
          <w:sz w:val="24"/>
          <w:szCs w:val="18"/>
          <w:highlight w:val="none"/>
        </w:rPr>
        <w:t>一、采购需求前附表</w:t>
      </w:r>
      <w:bookmarkEnd w:id="34"/>
      <w:bookmarkEnd w:id="35"/>
    </w:p>
    <w:tbl>
      <w:tblPr>
        <w:tblStyle w:val="16"/>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07"/>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5" w:type="dxa"/>
            <w:vAlign w:val="center"/>
          </w:tcPr>
          <w:p>
            <w:pPr>
              <w:pStyle w:val="20"/>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序号</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条款名称</w:t>
            </w:r>
          </w:p>
        </w:tc>
        <w:tc>
          <w:tcPr>
            <w:tcW w:w="6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u w:val="none"/>
                <w:lang w:val="en-US" w:eastAsia="zh-CN" w:bidi="ar-SA"/>
              </w:rPr>
            </w:pPr>
            <w:bookmarkStart w:id="36" w:name="OLE_LINK2"/>
            <w:r>
              <w:rPr>
                <w:rFonts w:hint="eastAsia" w:ascii="宋体" w:hAnsi="宋体" w:eastAsia="宋体"/>
                <w:b w:val="0"/>
                <w:color w:val="auto"/>
                <w:sz w:val="24"/>
                <w:highlight w:val="none"/>
                <w:u w:val="none"/>
                <w:lang w:eastAsia="zh-CN"/>
              </w:rPr>
              <w:t>合同签订后，提货劵及发票验收合格后</w:t>
            </w:r>
            <w:r>
              <w:rPr>
                <w:rFonts w:hint="eastAsia" w:ascii="宋体" w:hAnsi="宋体" w:eastAsia="宋体"/>
                <w:b w:val="0"/>
                <w:color w:val="auto"/>
                <w:sz w:val="24"/>
                <w:highlight w:val="none"/>
                <w:u w:val="none"/>
                <w:lang w:val="en-US" w:eastAsia="zh-CN"/>
              </w:rPr>
              <w:t>七</w:t>
            </w:r>
            <w:r>
              <w:rPr>
                <w:rFonts w:hint="eastAsia" w:ascii="宋体" w:hAnsi="宋体" w:eastAsia="宋体"/>
                <w:b w:val="0"/>
                <w:color w:val="auto"/>
                <w:sz w:val="24"/>
                <w:highlight w:val="none"/>
                <w:u w:val="none"/>
                <w:lang w:eastAsia="zh-CN"/>
              </w:rPr>
              <w:t>个工作日内付款。</w:t>
            </w:r>
            <w:r>
              <w:rPr>
                <w:rFonts w:hint="eastAsia" w:ascii="宋体" w:hAnsi="宋体" w:eastAsia="宋体"/>
                <w:b w:val="0"/>
                <w:color w:val="auto"/>
                <w:sz w:val="24"/>
                <w:highlight w:val="none"/>
                <w:u w:val="none"/>
              </w:rPr>
              <w:t xml:space="preserve">  </w:t>
            </w:r>
            <w:r>
              <w:rPr>
                <w:rFonts w:hint="eastAsia" w:ascii="宋体" w:hAnsi="宋体" w:eastAsia="宋体" w:cs="@仿宋_GB2312"/>
                <w:b w:val="0"/>
                <w:bCs/>
                <w:color w:val="auto"/>
                <w:kern w:val="0"/>
                <w:sz w:val="24"/>
                <w:szCs w:val="28"/>
                <w:highlight w:val="none"/>
                <w:u w:val="none"/>
                <w:lang w:val="en-US" w:eastAsia="zh-CN" w:bidi="ar-SA"/>
              </w:rPr>
              <w:t xml:space="preserve">    </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服务地点</w:t>
            </w:r>
          </w:p>
        </w:tc>
        <w:tc>
          <w:tcPr>
            <w:tcW w:w="6307"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长丰县人民医院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5" w:type="dxa"/>
            <w:vAlign w:val="center"/>
          </w:tcPr>
          <w:p>
            <w:pPr>
              <w:pStyle w:val="20"/>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307" w:type="dxa"/>
            <w:vAlign w:val="center"/>
          </w:tcPr>
          <w:p>
            <w:pPr>
              <w:pStyle w:val="1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服务期限</w:t>
            </w:r>
          </w:p>
        </w:tc>
        <w:tc>
          <w:tcPr>
            <w:tcW w:w="6307" w:type="dxa"/>
            <w:vAlign w:val="center"/>
          </w:tcPr>
          <w:p>
            <w:pPr>
              <w:spacing w:line="360" w:lineRule="auto"/>
              <w:rPr>
                <w:rFonts w:hint="eastAsia" w:ascii="宋体" w:hAnsi="宋体" w:eastAsia="宋体" w:cs="@仿宋_GB2312"/>
                <w:b w:val="0"/>
                <w:bCs/>
                <w:color w:val="auto"/>
                <w:kern w:val="0"/>
                <w:sz w:val="24"/>
                <w:szCs w:val="28"/>
                <w:highlight w:val="none"/>
                <w:lang w:val="en-US" w:eastAsia="zh-CN" w:bidi="ar-SA"/>
              </w:rPr>
            </w:pPr>
            <w:bookmarkStart w:id="37" w:name="OLE_LINK3"/>
            <w:r>
              <w:rPr>
                <w:rFonts w:hint="eastAsia" w:ascii="宋体" w:hAnsi="宋体" w:eastAsia="宋体" w:cs="@仿宋_GB2312"/>
                <w:b w:val="0"/>
                <w:bCs/>
                <w:color w:val="auto"/>
                <w:kern w:val="0"/>
                <w:sz w:val="24"/>
                <w:szCs w:val="28"/>
                <w:highlight w:val="none"/>
                <w:lang w:val="en-US" w:eastAsia="zh-CN" w:bidi="ar-SA"/>
              </w:rPr>
              <w:t>提货券的送达时间为接采购人通知后2日历日内，供应商应按采购人要求送货上门，否则采购人有权拒收。</w:t>
            </w:r>
            <w:bookmarkEnd w:id="37"/>
          </w:p>
        </w:tc>
      </w:tr>
    </w:tbl>
    <w:p>
      <w:pPr>
        <w:numPr>
          <w:ilvl w:val="0"/>
          <w:numId w:val="0"/>
        </w:numPr>
        <w:spacing w:line="360" w:lineRule="auto"/>
        <w:ind w:firstLine="482" w:firstLineChars="200"/>
        <w:outlineLvl w:val="1"/>
        <w:rPr>
          <w:rFonts w:hint="default" w:ascii="宋体" w:hAnsi="宋体" w:eastAsia="宋体"/>
          <w:b/>
          <w:bCs/>
          <w:color w:val="auto"/>
          <w:sz w:val="24"/>
          <w:szCs w:val="18"/>
          <w:highlight w:val="none"/>
          <w:lang w:val="en-US" w:eastAsia="zh-CN"/>
        </w:rPr>
      </w:pPr>
      <w:bookmarkStart w:id="38" w:name="_Toc22071"/>
      <w:bookmarkStart w:id="39" w:name="_Toc25323"/>
      <w:r>
        <w:rPr>
          <w:rFonts w:hint="eastAsia" w:ascii="宋体" w:hAnsi="宋体" w:eastAsia="宋体"/>
          <w:b/>
          <w:bCs/>
          <w:color w:val="auto"/>
          <w:sz w:val="24"/>
          <w:szCs w:val="18"/>
          <w:highlight w:val="none"/>
          <w:lang w:val="en-US" w:eastAsia="zh-CN"/>
        </w:rPr>
        <w:t>二、</w:t>
      </w:r>
      <w:bookmarkEnd w:id="38"/>
      <w:bookmarkEnd w:id="39"/>
      <w:r>
        <w:rPr>
          <w:rFonts w:hint="eastAsia" w:ascii="宋体" w:hAnsi="宋体" w:eastAsia="宋体"/>
          <w:b/>
          <w:bCs/>
          <w:color w:val="auto"/>
          <w:sz w:val="24"/>
          <w:szCs w:val="18"/>
          <w:highlight w:val="none"/>
          <w:lang w:val="en-US" w:eastAsia="zh-CN"/>
        </w:rPr>
        <w:t>项目概况</w:t>
      </w:r>
    </w:p>
    <w:p>
      <w:pPr>
        <w:spacing w:line="360" w:lineRule="auto"/>
        <w:ind w:firstLine="435"/>
        <w:rPr>
          <w:rFonts w:ascii="宋体" w:hAnsi="宋体" w:eastAsia="宋体"/>
          <w:color w:val="auto"/>
          <w:sz w:val="24"/>
          <w:szCs w:val="18"/>
          <w:highlight w:val="none"/>
        </w:rPr>
      </w:pPr>
      <w:bookmarkStart w:id="40" w:name="_Toc2341"/>
      <w:bookmarkStart w:id="41" w:name="_Toc32728"/>
      <w:r>
        <w:rPr>
          <w:rFonts w:ascii="宋体" w:hAnsi="宋体" w:eastAsia="宋体"/>
          <w:color w:val="auto"/>
          <w:sz w:val="24"/>
          <w:szCs w:val="18"/>
          <w:highlight w:val="none"/>
        </w:rPr>
        <w:t>本项目拟采购一家供应商为</w:t>
      </w:r>
      <w:r>
        <w:rPr>
          <w:rFonts w:hint="eastAsia" w:ascii="宋体" w:hAnsi="宋体" w:eastAsia="宋体"/>
          <w:color w:val="auto"/>
          <w:sz w:val="24"/>
          <w:szCs w:val="18"/>
          <w:highlight w:val="none"/>
          <w:lang w:val="en-US" w:eastAsia="zh-CN"/>
        </w:rPr>
        <w:t>长丰县人民医院</w:t>
      </w:r>
      <w:r>
        <w:rPr>
          <w:rFonts w:hint="eastAsia" w:ascii="宋体" w:hAnsi="宋体" w:eastAsia="宋体"/>
          <w:color w:val="auto"/>
          <w:sz w:val="24"/>
          <w:szCs w:val="18"/>
          <w:highlight w:val="none"/>
        </w:rPr>
        <w:t>职工提供</w:t>
      </w:r>
      <w:r>
        <w:rPr>
          <w:rFonts w:hint="eastAsia" w:ascii="宋体" w:hAnsi="宋体" w:eastAsia="宋体"/>
          <w:color w:val="auto"/>
          <w:sz w:val="24"/>
          <w:szCs w:val="18"/>
          <w:highlight w:val="none"/>
          <w:lang w:val="en-US" w:eastAsia="zh-CN"/>
        </w:rPr>
        <w:t>2026年春节提货券</w:t>
      </w:r>
      <w:r>
        <w:rPr>
          <w:rFonts w:ascii="宋体" w:hAnsi="宋体" w:eastAsia="宋体"/>
          <w:color w:val="auto"/>
          <w:sz w:val="24"/>
          <w:szCs w:val="18"/>
          <w:highlight w:val="none"/>
        </w:rPr>
        <w:t>采购服务。</w:t>
      </w:r>
      <w:bookmarkStart w:id="117" w:name="_GoBack"/>
      <w:bookmarkEnd w:id="117"/>
    </w:p>
    <w:bookmarkEnd w:id="40"/>
    <w:bookmarkEnd w:id="41"/>
    <w:p>
      <w:pPr>
        <w:numPr>
          <w:ilvl w:val="0"/>
          <w:numId w:val="0"/>
        </w:numPr>
        <w:spacing w:line="360" w:lineRule="auto"/>
        <w:ind w:firstLine="482" w:firstLineChars="200"/>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三、服务需求</w:t>
      </w:r>
    </w:p>
    <w:tbl>
      <w:tblPr>
        <w:tblStyle w:val="17"/>
        <w:tblW w:w="867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096"/>
        <w:gridCol w:w="4916"/>
        <w:gridCol w:w="113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42" w:type="dxa"/>
            <w:vAlign w:val="center"/>
          </w:tcPr>
          <w:p>
            <w:pPr>
              <w:pStyle w:val="2"/>
              <w:numPr>
                <w:ilvl w:val="0"/>
                <w:numId w:val="0"/>
              </w:numPr>
              <w:jc w:val="center"/>
              <w:rPr>
                <w:rFonts w:hint="eastAsia" w:eastAsia="@微软简标宋"/>
                <w:color w:val="auto"/>
                <w:vertAlign w:val="baseline"/>
                <w:lang w:val="en-US" w:eastAsia="zh-CN"/>
              </w:rPr>
            </w:pPr>
            <w:r>
              <w:rPr>
                <w:rFonts w:hint="eastAsia" w:ascii="宋体" w:hAnsi="宋体" w:eastAsia="宋体" w:cs="宋体"/>
                <w:color w:val="auto"/>
                <w:kern w:val="0"/>
                <w:sz w:val="24"/>
                <w:szCs w:val="24"/>
                <w:highlight w:val="none"/>
                <w:lang w:val="en-US" w:eastAsia="zh-CN" w:bidi="ar-SA"/>
              </w:rPr>
              <w:t>序号</w:t>
            </w:r>
          </w:p>
        </w:tc>
        <w:tc>
          <w:tcPr>
            <w:tcW w:w="1096"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w:t>
            </w:r>
          </w:p>
        </w:tc>
        <w:tc>
          <w:tcPr>
            <w:tcW w:w="4916"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要求</w:t>
            </w:r>
          </w:p>
        </w:tc>
        <w:tc>
          <w:tcPr>
            <w:tcW w:w="1131" w:type="dxa"/>
            <w:vAlign w:val="center"/>
          </w:tcPr>
          <w:p>
            <w:pPr>
              <w:pStyle w:val="2"/>
              <w:numPr>
                <w:ilvl w:val="0"/>
                <w:numId w:val="0"/>
              </w:num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数量（单位）</w:t>
            </w:r>
          </w:p>
        </w:tc>
        <w:tc>
          <w:tcPr>
            <w:tcW w:w="992"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每份固定单价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542" w:type="dxa"/>
            <w:vAlign w:val="center"/>
          </w:tcPr>
          <w:p>
            <w:pPr>
              <w:pStyle w:val="2"/>
              <w:numPr>
                <w:ilvl w:val="0"/>
                <w:numId w:val="0"/>
              </w:numPr>
              <w:jc w:val="center"/>
              <w:rPr>
                <w:rFonts w:hint="eastAsia" w:eastAsia="@微软简标宋"/>
                <w:color w:val="auto"/>
                <w:vertAlign w:val="baseline"/>
                <w:lang w:val="en-US" w:eastAsia="zh-CN"/>
              </w:rPr>
            </w:pPr>
            <w:r>
              <w:rPr>
                <w:rFonts w:hint="eastAsia"/>
                <w:color w:val="auto"/>
                <w:vertAlign w:val="baseline"/>
                <w:lang w:val="en-US" w:eastAsia="zh-CN"/>
              </w:rPr>
              <w:t>1</w:t>
            </w:r>
          </w:p>
        </w:tc>
        <w:tc>
          <w:tcPr>
            <w:tcW w:w="1096" w:type="dxa"/>
            <w:vAlign w:val="center"/>
          </w:tcPr>
          <w:p>
            <w:pPr>
              <w:pStyle w:val="2"/>
              <w:numPr>
                <w:ilvl w:val="0"/>
                <w:numId w:val="0"/>
              </w:numPr>
              <w:jc w:val="center"/>
              <w:rPr>
                <w:rFonts w:hint="default" w:eastAsia="@微软简标宋"/>
                <w:color w:val="auto"/>
                <w:vertAlign w:val="baseline"/>
                <w:lang w:val="en-US" w:eastAsia="zh-CN"/>
              </w:rPr>
            </w:pPr>
            <w:r>
              <w:rPr>
                <w:rFonts w:hint="eastAsia" w:ascii="宋体" w:hAnsi="宋体" w:eastAsia="宋体" w:cs="@仿宋_GB2312"/>
                <w:color w:val="auto"/>
                <w:kern w:val="2"/>
                <w:sz w:val="24"/>
                <w:szCs w:val="18"/>
                <w:highlight w:val="none"/>
                <w:lang w:val="en-US" w:eastAsia="zh-CN" w:bidi="ar-SA"/>
              </w:rPr>
              <w:t>2026年职工春节提货券</w:t>
            </w:r>
          </w:p>
        </w:tc>
        <w:tc>
          <w:tcPr>
            <w:tcW w:w="4916" w:type="dxa"/>
            <w:vAlign w:val="center"/>
          </w:tcPr>
          <w:p>
            <w:pPr>
              <w:spacing w:line="360" w:lineRule="auto"/>
              <w:jc w:val="left"/>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s="@仿宋_GB2312"/>
                <w:color w:val="auto"/>
                <w:kern w:val="2"/>
                <w:sz w:val="24"/>
                <w:szCs w:val="18"/>
                <w:highlight w:val="none"/>
                <w:lang w:val="en-US" w:eastAsia="zh-CN" w:bidi="ar-SA"/>
              </w:rPr>
              <w:t>1.提货券内容需要包括但不限于大米、面粉、食用油、杂粮等日常生活必需品,不接受套餐方式供货。</w:t>
            </w:r>
          </w:p>
          <w:p>
            <w:pPr>
              <w:spacing w:line="360" w:lineRule="auto"/>
              <w:jc w:val="left"/>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s="@仿宋_GB2312"/>
                <w:color w:val="auto"/>
                <w:kern w:val="2"/>
                <w:sz w:val="24"/>
                <w:szCs w:val="18"/>
                <w:highlight w:val="none"/>
                <w:lang w:val="en-US" w:eastAsia="zh-CN" w:bidi="ar-SA"/>
              </w:rPr>
              <w:t>2.提货券无使用有效期，不限职工提货次数。</w:t>
            </w:r>
          </w:p>
          <w:p>
            <w:pPr>
              <w:spacing w:line="360" w:lineRule="auto"/>
              <w:jc w:val="left"/>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s="@仿宋_GB2312"/>
                <w:color w:val="auto"/>
                <w:kern w:val="2"/>
                <w:sz w:val="24"/>
                <w:szCs w:val="18"/>
                <w:highlight w:val="none"/>
                <w:lang w:val="en-US" w:eastAsia="zh-CN" w:bidi="ar-SA"/>
              </w:rPr>
              <w:t>3.本次采购的提货券，均可享受成交供应商所属门店的所有优惠及折扣活动。</w:t>
            </w:r>
          </w:p>
          <w:p>
            <w:pPr>
              <w:spacing w:line="360" w:lineRule="auto"/>
              <w:jc w:val="left"/>
              <w:rPr>
                <w:rFonts w:hint="default" w:eastAsia="宋体"/>
                <w:color w:val="auto"/>
                <w:lang w:val="en-US" w:eastAsia="zh-CN"/>
              </w:rPr>
            </w:pPr>
            <w:r>
              <w:rPr>
                <w:rFonts w:hint="eastAsia" w:ascii="宋体" w:hAnsi="宋体" w:eastAsia="宋体" w:cs="@仿宋_GB2312"/>
                <w:color w:val="auto"/>
                <w:kern w:val="2"/>
                <w:sz w:val="24"/>
                <w:szCs w:val="18"/>
                <w:highlight w:val="none"/>
                <w:lang w:val="en-US" w:eastAsia="zh-CN" w:bidi="ar-SA"/>
              </w:rPr>
              <w:t>4.所供商品须采购渠道正规，须保证商品正宗，杜绝假冒伪劣商品。</w:t>
            </w:r>
          </w:p>
        </w:tc>
        <w:tc>
          <w:tcPr>
            <w:tcW w:w="1131"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469份</w:t>
            </w:r>
          </w:p>
        </w:tc>
        <w:tc>
          <w:tcPr>
            <w:tcW w:w="992" w:type="dxa"/>
            <w:vAlign w:val="center"/>
          </w:tcPr>
          <w:p>
            <w:pPr>
              <w:pStyle w:val="2"/>
              <w:numPr>
                <w:ilvl w:val="0"/>
                <w:numId w:val="0"/>
              </w:num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700元/份</w:t>
            </w:r>
          </w:p>
        </w:tc>
      </w:tr>
    </w:tbl>
    <w:p>
      <w:pPr>
        <w:numPr>
          <w:ilvl w:val="0"/>
          <w:numId w:val="0"/>
        </w:numPr>
        <w:spacing w:line="360" w:lineRule="auto"/>
        <w:ind w:firstLine="482" w:firstLineChars="200"/>
        <w:outlineLvl w:val="1"/>
        <w:rPr>
          <w:rFonts w:hint="eastAsia" w:ascii="宋体" w:hAnsi="宋体" w:eastAsia="宋体"/>
          <w:b/>
          <w:bCs/>
          <w:color w:val="auto"/>
          <w:sz w:val="24"/>
          <w:szCs w:val="18"/>
          <w:highlight w:val="none"/>
        </w:rPr>
      </w:pPr>
      <w:bookmarkStart w:id="42" w:name="_Toc25403"/>
      <w:bookmarkStart w:id="43" w:name="_Toc29450"/>
      <w:r>
        <w:rPr>
          <w:rFonts w:hint="eastAsia" w:ascii="宋体" w:hAnsi="宋体" w:eastAsia="宋体"/>
          <w:b/>
          <w:bCs/>
          <w:color w:val="auto"/>
          <w:sz w:val="24"/>
          <w:szCs w:val="18"/>
          <w:highlight w:val="none"/>
          <w:lang w:val="en-US" w:eastAsia="zh-CN"/>
        </w:rPr>
        <w:t>四、报价</w:t>
      </w:r>
      <w:r>
        <w:rPr>
          <w:rFonts w:hint="eastAsia" w:ascii="宋体" w:hAnsi="宋体" w:eastAsia="宋体"/>
          <w:b/>
          <w:bCs/>
          <w:color w:val="auto"/>
          <w:sz w:val="24"/>
          <w:szCs w:val="18"/>
          <w:highlight w:val="none"/>
        </w:rPr>
        <w:t>要求</w:t>
      </w:r>
      <w:bookmarkEnd w:id="42"/>
      <w:bookmarkEnd w:id="43"/>
    </w:p>
    <w:p>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1.本项目采用统一费率报价，统一费率=</w:t>
      </w:r>
      <w:r>
        <w:rPr>
          <w:rFonts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每份固定单价</w:t>
      </w:r>
      <w:r>
        <w:rPr>
          <w:rFonts w:ascii="宋体" w:hAnsi="宋体" w:eastAsia="宋体"/>
          <w:color w:val="auto"/>
          <w:sz w:val="24"/>
          <w:szCs w:val="18"/>
          <w:highlight w:val="none"/>
        </w:rPr>
        <w:t>/提货券面值）×100%。</w:t>
      </w:r>
      <w:r>
        <w:rPr>
          <w:rFonts w:hint="eastAsia" w:ascii="宋体" w:hAnsi="宋体" w:eastAsia="宋体" w:cs="@仿宋_GB2312"/>
          <w:b w:val="0"/>
          <w:bCs/>
          <w:color w:val="auto"/>
          <w:kern w:val="0"/>
          <w:sz w:val="24"/>
          <w:szCs w:val="28"/>
          <w:highlight w:val="none"/>
          <w:lang w:val="en-US" w:eastAsia="zh-CN" w:bidi="ar-SA"/>
        </w:rPr>
        <w:t>提货券面值为700元/统一费率。结算时采购人向成交供应商实际支付的金额为每份固定单价×实际提货券供货数量，最终结算总金额不得超过本项目预算32.83万元。</w:t>
      </w:r>
    </w:p>
    <w:p>
      <w:pPr>
        <w:spacing w:line="360" w:lineRule="auto"/>
        <w:ind w:firstLine="437"/>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例如某供应商所报统一费率为90%，其成交后，成交供应商提供的每份提货券面值实际金额为：700元/90%=778元/人，以元为单位取整（四舍五入）。</w:t>
      </w:r>
    </w:p>
    <w:p>
      <w:pPr>
        <w:spacing w:line="360" w:lineRule="auto"/>
        <w:ind w:firstLine="480" w:firstLineChars="200"/>
        <w:contextualSpacing/>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2.统一费率不得高于100%，否则响应无效。</w:t>
      </w:r>
    </w:p>
    <w:p>
      <w:pPr>
        <w:spacing w:line="360" w:lineRule="auto"/>
        <w:jc w:val="center"/>
        <w:outlineLvl w:val="0"/>
        <w:rPr>
          <w:rFonts w:asciiTheme="minorEastAsia" w:hAnsiTheme="minorEastAsia" w:eastAsiaTheme="minorEastAsia"/>
          <w:b/>
          <w:color w:val="auto"/>
          <w:sz w:val="28"/>
          <w:highlight w:val="none"/>
        </w:rPr>
      </w:pPr>
      <w:bookmarkStart w:id="44" w:name="_Toc5189"/>
      <w:r>
        <w:rPr>
          <w:rFonts w:hint="eastAsia" w:asciiTheme="minorEastAsia" w:hAnsiTheme="minorEastAsia" w:eastAsiaTheme="minorEastAsia"/>
          <w:b/>
          <w:color w:val="auto"/>
          <w:sz w:val="28"/>
          <w:highlight w:val="none"/>
        </w:rPr>
        <w:t>第四章  评审方法和标准</w:t>
      </w:r>
      <w:bookmarkEnd w:id="44"/>
    </w:p>
    <w:p>
      <w:pPr>
        <w:spacing w:line="360" w:lineRule="auto"/>
        <w:ind w:firstLine="437"/>
        <w:outlineLvl w:val="1"/>
        <w:rPr>
          <w:rFonts w:asciiTheme="minorEastAsia" w:hAnsiTheme="minorEastAsia" w:eastAsiaTheme="minorEastAsia"/>
          <w:b/>
          <w:color w:val="auto"/>
          <w:sz w:val="24"/>
          <w:highlight w:val="none"/>
        </w:rPr>
      </w:pPr>
      <w:bookmarkStart w:id="45" w:name="_Toc3557"/>
      <w:bookmarkStart w:id="46" w:name="_Toc12542"/>
      <w:r>
        <w:rPr>
          <w:rFonts w:hint="eastAsia" w:asciiTheme="minorEastAsia" w:hAnsiTheme="minorEastAsia" w:eastAsiaTheme="minorEastAsia"/>
          <w:b/>
          <w:color w:val="auto"/>
          <w:sz w:val="24"/>
          <w:highlight w:val="none"/>
        </w:rPr>
        <w:t>一、总则</w:t>
      </w:r>
      <w:bookmarkEnd w:id="45"/>
      <w:bookmarkEnd w:id="4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pPr>
        <w:spacing w:line="360" w:lineRule="auto"/>
        <w:ind w:firstLine="437"/>
        <w:outlineLvl w:val="1"/>
        <w:rPr>
          <w:rFonts w:asciiTheme="minorEastAsia" w:hAnsiTheme="minorEastAsia" w:eastAsiaTheme="minorEastAsia"/>
          <w:b/>
          <w:color w:val="auto"/>
          <w:sz w:val="24"/>
          <w:highlight w:val="none"/>
        </w:rPr>
      </w:pPr>
      <w:bookmarkStart w:id="47" w:name="_Toc7624"/>
      <w:bookmarkStart w:id="48" w:name="_Toc27956"/>
      <w:r>
        <w:rPr>
          <w:rFonts w:hint="eastAsia" w:asciiTheme="minorEastAsia" w:hAnsiTheme="minorEastAsia" w:eastAsiaTheme="minorEastAsia"/>
          <w:b/>
          <w:color w:val="auto"/>
          <w:sz w:val="24"/>
          <w:highlight w:val="none"/>
        </w:rPr>
        <w:t>二、评审方法</w:t>
      </w:r>
      <w:bookmarkEnd w:id="47"/>
      <w:bookmarkEnd w:id="48"/>
    </w:p>
    <w:p>
      <w:pPr>
        <w:spacing w:line="360" w:lineRule="auto"/>
        <w:ind w:firstLine="435"/>
        <w:outlineLvl w:val="2"/>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初审</w:t>
      </w:r>
      <w:r>
        <w:rPr>
          <w:rFonts w:hint="eastAsia" w:asciiTheme="minorEastAsia" w:hAnsiTheme="minorEastAsia" w:eastAsiaTheme="minorEastAsia"/>
          <w:color w:val="auto"/>
          <w:sz w:val="24"/>
          <w:highlight w:val="none"/>
          <w:lang w:val="en-US" w:eastAsia="zh-CN"/>
        </w:rPr>
        <w:t xml:space="preserve"> </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1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514"/>
        <w:gridCol w:w="3493"/>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812"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kern w:val="2"/>
                <w:szCs w:val="24"/>
              </w:rPr>
            </w:pPr>
            <w:r>
              <w:rPr>
                <w:rFonts w:hint="eastAsia" w:ascii="宋体" w:hAnsi="宋体" w:eastAsia="宋体"/>
                <w:kern w:val="2"/>
                <w:szCs w:val="24"/>
              </w:rPr>
              <w:t>审查指标</w:t>
            </w:r>
          </w:p>
        </w:tc>
        <w:tc>
          <w:tcPr>
            <w:tcW w:w="1873"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913"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1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73"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lang w:val="en-US" w:eastAsia="zh-CN"/>
              </w:rPr>
              <w:t>合法有效的证明文件</w:t>
            </w:r>
          </w:p>
        </w:tc>
        <w:tc>
          <w:tcPr>
            <w:tcW w:w="1913" w:type="pct"/>
            <w:vAlign w:val="center"/>
          </w:tcPr>
          <w:p>
            <w:pPr>
              <w:spacing w:line="360" w:lineRule="auto"/>
              <w:jc w:val="center"/>
              <w:rPr>
                <w:rFonts w:ascii="宋体" w:hAnsi="宋体" w:eastAsia="宋体"/>
                <w:sz w:val="24"/>
              </w:rPr>
            </w:pPr>
            <w:r>
              <w:rPr>
                <w:rFonts w:hint="eastAsia" w:ascii="宋体" w:hAnsi="宋体" w:eastAsia="宋体" w:cs="宋体"/>
                <w:sz w:val="24"/>
                <w:szCs w:val="24"/>
              </w:rPr>
              <w:t>提供材料扫描件或</w:t>
            </w:r>
            <w:r>
              <w:rPr>
                <w:rFonts w:hint="eastAsia" w:ascii="宋体" w:hAnsi="宋体" w:eastAsia="宋体" w:cs="宋体"/>
                <w:sz w:val="24"/>
                <w:szCs w:val="24"/>
                <w:lang w:val="en-US" w:eastAsia="zh-CN"/>
              </w:rPr>
              <w:t>复印件并</w:t>
            </w:r>
            <w:r>
              <w:rPr>
                <w:rFonts w:hint="eastAsia" w:ascii="宋体" w:hAnsi="宋体" w:eastAsia="宋体" w:cs="宋体"/>
                <w:b/>
                <w:bCs/>
                <w:sz w:val="24"/>
                <w:szCs w:val="24"/>
                <w:lang w:val="en-US" w:eastAsia="zh-CN"/>
              </w:rPr>
              <w:t>加盖</w:t>
            </w:r>
            <w:r>
              <w:rPr>
                <w:rFonts w:hint="eastAsia" w:asciiTheme="minorEastAsia" w:hAnsiTheme="minorEastAsia" w:eastAsiaTheme="minorEastAsia"/>
                <w:b/>
                <w:bCs/>
                <w:sz w:val="24"/>
              </w:rPr>
              <w:t>供应商</w:t>
            </w:r>
            <w:r>
              <w:rPr>
                <w:rFonts w:hint="eastAsia" w:asciiTheme="minorEastAsia" w:hAnsiTheme="minorEastAsia" w:eastAsiaTheme="minorEastAsia"/>
                <w:b/>
                <w:bCs/>
                <w:sz w:val="24"/>
                <w:lang w:val="en-US" w:eastAsia="zh-CN"/>
              </w:rPr>
              <w:t>公</w:t>
            </w:r>
            <w:r>
              <w:rPr>
                <w:rFonts w:hint="eastAsia" w:ascii="宋体" w:hAnsi="宋体" w:eastAsia="宋体" w:cs="宋体"/>
                <w:b/>
                <w:bCs/>
                <w:sz w:val="24"/>
                <w:szCs w:val="24"/>
                <w:lang w:val="en-US" w:eastAsia="zh-CN"/>
              </w:rPr>
              <w:t>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81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73"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rPr>
              <w:t>磋商</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913" w:type="pct"/>
            <w:vAlign w:val="center"/>
          </w:tcPr>
          <w:p>
            <w:pPr>
              <w:spacing w:line="360" w:lineRule="auto"/>
              <w:jc w:val="center"/>
              <w:rPr>
                <w:rFonts w:ascii="宋体" w:hAnsi="宋体" w:eastAsia="宋体" w:cs="宋体"/>
                <w:sz w:val="24"/>
                <w:szCs w:val="24"/>
              </w:rPr>
            </w:pPr>
            <w:r>
              <w:rPr>
                <w:rFonts w:hint="eastAsia" w:ascii="宋体" w:hAnsi="宋体" w:eastAsia="宋体"/>
                <w:sz w:val="24"/>
              </w:rPr>
              <w:t>详见第六章响应文件格式</w:t>
            </w:r>
            <w:r>
              <w:rPr>
                <w:rFonts w:hint="eastAsia" w:ascii="宋体" w:hAnsi="宋体" w:eastAsia="宋体"/>
                <w:sz w:val="24"/>
                <w:lang w:val="en-US" w:eastAsia="zh-CN"/>
              </w:rPr>
              <w:t>四</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812" w:type="pct"/>
            <w:tcBorders>
              <w:bottom w:val="single" w:color="auto" w:sz="4" w:space="0"/>
            </w:tcBorders>
            <w:vAlign w:val="center"/>
          </w:tcPr>
          <w:p>
            <w:pPr>
              <w:spacing w:after="50" w:line="360" w:lineRule="auto"/>
              <w:ind w:right="-10"/>
              <w:jc w:val="center"/>
              <w:rPr>
                <w:rFonts w:hint="eastAsia" w:ascii="宋体" w:hAnsi="宋体" w:eastAsia="宋体"/>
                <w:sz w:val="24"/>
                <w:szCs w:val="28"/>
                <w:lang w:val="en-US" w:eastAsia="zh-CN"/>
              </w:rPr>
            </w:pPr>
            <w:r>
              <w:rPr>
                <w:rFonts w:hint="eastAsia" w:ascii="宋体" w:hAnsi="宋体" w:eastAsia="宋体"/>
                <w:sz w:val="24"/>
                <w:szCs w:val="18"/>
              </w:rPr>
              <w:t>供应商</w:t>
            </w:r>
            <w:r>
              <w:rPr>
                <w:rFonts w:hint="eastAsia" w:ascii="宋体" w:hAnsi="宋体" w:eastAsia="宋体" w:cs="宋体"/>
                <w:sz w:val="24"/>
                <w:szCs w:val="24"/>
              </w:rPr>
              <w:t>信用记录</w:t>
            </w:r>
            <w:r>
              <w:rPr>
                <w:rFonts w:hint="eastAsia" w:ascii="宋体" w:hAnsi="宋体" w:eastAsia="宋体" w:cs="宋体"/>
                <w:sz w:val="24"/>
                <w:szCs w:val="24"/>
                <w:lang w:val="en-US" w:eastAsia="zh-CN"/>
              </w:rPr>
              <w:t>声明函</w:t>
            </w:r>
          </w:p>
        </w:tc>
        <w:tc>
          <w:tcPr>
            <w:tcW w:w="1873" w:type="pct"/>
            <w:tcBorders>
              <w:bottom w:val="single" w:color="auto" w:sz="4" w:space="0"/>
            </w:tcBorders>
            <w:vAlign w:val="center"/>
          </w:tcPr>
          <w:p>
            <w:pPr>
              <w:spacing w:after="50" w:line="360" w:lineRule="auto"/>
              <w:ind w:right="-10"/>
              <w:jc w:val="cente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913" w:type="pct"/>
            <w:tcBorders>
              <w:bottom w:val="single" w:color="auto" w:sz="4" w:space="0"/>
            </w:tcBorders>
            <w:vAlign w:val="center"/>
          </w:tcPr>
          <w:p>
            <w:pPr>
              <w:spacing w:line="360" w:lineRule="auto"/>
              <w:jc w:val="center"/>
            </w:pPr>
            <w:r>
              <w:rPr>
                <w:rFonts w:hint="eastAsia" w:ascii="宋体" w:hAnsi="宋体" w:eastAsia="宋体"/>
                <w:sz w:val="24"/>
              </w:rPr>
              <w:t>详见第六章响应文件格式</w:t>
            </w:r>
            <w:r>
              <w:rPr>
                <w:rFonts w:hint="eastAsia" w:ascii="宋体" w:hAnsi="宋体" w:eastAsia="宋体"/>
                <w:sz w:val="24"/>
                <w:lang w:val="en-US" w:eastAsia="zh-CN"/>
              </w:rPr>
              <w:t>八</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399" w:type="pct"/>
            <w:vAlign w:val="center"/>
          </w:tcPr>
          <w:p>
            <w:pPr>
              <w:adjustRightInd w:val="0"/>
              <w:snapToGrid w:val="0"/>
              <w:spacing w:line="360" w:lineRule="auto"/>
              <w:ind w:right="-1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w:t>
            </w:r>
          </w:p>
        </w:tc>
        <w:tc>
          <w:tcPr>
            <w:tcW w:w="812"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磋商响应函</w:t>
            </w:r>
          </w:p>
        </w:tc>
        <w:tc>
          <w:tcPr>
            <w:tcW w:w="1873"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格式、填写要求符合磋商文件规定并加盖供应商章</w:t>
            </w:r>
          </w:p>
        </w:tc>
        <w:tc>
          <w:tcPr>
            <w:tcW w:w="1913"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详见第六章响应文件格式</w:t>
            </w:r>
            <w:r>
              <w:rPr>
                <w:rFonts w:hint="eastAsia" w:ascii="宋体" w:hAnsi="宋体" w:eastAsia="宋体"/>
                <w:sz w:val="24"/>
                <w:lang w:val="en-US" w:eastAsia="zh-CN"/>
              </w:rPr>
              <w:t>三</w:t>
            </w:r>
            <w:r>
              <w:rPr>
                <w:rFonts w:hint="eastAsia" w:ascii="宋体" w:hAnsi="宋体"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5</w:t>
            </w:r>
          </w:p>
        </w:tc>
        <w:tc>
          <w:tcPr>
            <w:tcW w:w="81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913" w:type="pct"/>
            <w:vAlign w:val="center"/>
          </w:tcPr>
          <w:p>
            <w:pPr>
              <w:adjustRightInd w:val="0"/>
              <w:snapToGrid w:val="0"/>
              <w:spacing w:line="360" w:lineRule="auto"/>
              <w:ind w:right="-10"/>
              <w:jc w:val="both"/>
              <w:rPr>
                <w:rFonts w:ascii="宋体" w:hAnsi="宋体" w:eastAsia="宋体" w:cs="宋体"/>
                <w:sz w:val="24"/>
                <w:szCs w:val="24"/>
              </w:rPr>
            </w:pPr>
            <w:r>
              <w:rPr>
                <w:rFonts w:hint="eastAsia" w:asciiTheme="minorEastAsia" w:hAnsiTheme="minorEastAsia" w:eastAsiaTheme="minorEastAsia"/>
                <w:sz w:val="24"/>
              </w:rPr>
              <w:t>法定代表人参加磋商的无需此件，详见第六章响应文件格式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6</w:t>
            </w:r>
          </w:p>
        </w:tc>
        <w:tc>
          <w:tcPr>
            <w:tcW w:w="81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磋商报价</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rPr>
              <w:t>文件供应商须知正文第9条要求</w:t>
            </w:r>
          </w:p>
        </w:tc>
        <w:tc>
          <w:tcPr>
            <w:tcW w:w="1913" w:type="pct"/>
            <w:vAlign w:val="center"/>
          </w:tcPr>
          <w:p>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7</w:t>
            </w:r>
          </w:p>
        </w:tc>
        <w:tc>
          <w:tcPr>
            <w:tcW w:w="812" w:type="pct"/>
            <w:vAlign w:val="center"/>
          </w:tcPr>
          <w:p>
            <w:pPr>
              <w:spacing w:after="50" w:line="360" w:lineRule="auto"/>
              <w:ind w:right="-10"/>
              <w:jc w:val="center"/>
              <w:rPr>
                <w:rFonts w:hint="eastAsia" w:ascii="宋体" w:hAnsi="宋体" w:cs="宋体" w:eastAsiaTheme="minorEastAsia"/>
                <w:spacing w:val="10"/>
                <w:sz w:val="24"/>
                <w:szCs w:val="24"/>
                <w:lang w:val="en-US" w:eastAsia="zh-CN"/>
              </w:rPr>
            </w:pPr>
            <w:r>
              <w:rPr>
                <w:rFonts w:hint="eastAsia" w:asciiTheme="minorEastAsia" w:hAnsiTheme="minorEastAsia" w:eastAsiaTheme="minorEastAsia"/>
                <w:sz w:val="24"/>
                <w:szCs w:val="28"/>
              </w:rPr>
              <w:t>商务响应</w:t>
            </w:r>
            <w:r>
              <w:rPr>
                <w:rFonts w:hint="eastAsia" w:asciiTheme="minorEastAsia" w:hAnsiTheme="minorEastAsia" w:eastAsiaTheme="minorEastAsia"/>
                <w:sz w:val="24"/>
                <w:szCs w:val="28"/>
                <w:lang w:val="en-US" w:eastAsia="zh-CN"/>
              </w:rPr>
              <w:t>表</w:t>
            </w:r>
          </w:p>
        </w:tc>
        <w:tc>
          <w:tcPr>
            <w:tcW w:w="1873"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文件采购需求中对付款方式、服务地点、服务期限的要求</w:t>
            </w:r>
          </w:p>
        </w:tc>
        <w:tc>
          <w:tcPr>
            <w:tcW w:w="1913" w:type="pct"/>
            <w:vAlign w:val="center"/>
          </w:tcPr>
          <w:p>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六</w:t>
            </w:r>
            <w:r>
              <w:rPr>
                <w:rFonts w:hint="eastAsia"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812" w:type="pct"/>
            <w:vAlign w:val="center"/>
          </w:tcPr>
          <w:p>
            <w:pPr>
              <w:spacing w:after="50" w:line="360" w:lineRule="auto"/>
              <w:ind w:right="-10" w:rightChars="0"/>
              <w:jc w:val="center"/>
              <w:rPr>
                <w:rFonts w:hint="eastAsia" w:ascii="宋体" w:hAnsi="宋体" w:cs="宋体" w:eastAsiaTheme="minorEastAsia"/>
                <w:spacing w:val="10"/>
                <w:sz w:val="24"/>
                <w:szCs w:val="24"/>
                <w:lang w:val="en-US" w:eastAsia="zh-CN"/>
              </w:rPr>
            </w:pPr>
            <w:r>
              <w:rPr>
                <w:rFonts w:hint="eastAsia" w:ascii="宋体" w:hAnsi="宋体" w:cs="宋体" w:eastAsiaTheme="minorEastAsia"/>
                <w:spacing w:val="10"/>
                <w:sz w:val="24"/>
                <w:szCs w:val="24"/>
                <w:lang w:val="en-US" w:eastAsia="zh-CN"/>
              </w:rPr>
              <w:t>供应商承诺</w:t>
            </w:r>
          </w:p>
        </w:tc>
        <w:tc>
          <w:tcPr>
            <w:tcW w:w="1873" w:type="pct"/>
            <w:vAlign w:val="center"/>
          </w:tcPr>
          <w:p>
            <w:pPr>
              <w:spacing w:after="50" w:line="360" w:lineRule="auto"/>
              <w:ind w:right="-10" w:rightChars="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rPr>
              <w:t>磋商</w:t>
            </w:r>
            <w:r>
              <w:rPr>
                <w:rFonts w:hint="eastAsia" w:asciiTheme="minorEastAsia" w:hAnsiTheme="minorEastAsia" w:eastAsiaTheme="minorEastAsia"/>
                <w:sz w:val="24"/>
                <w:szCs w:val="28"/>
              </w:rPr>
              <w:t>文件采购需求中服务要求</w:t>
            </w:r>
          </w:p>
        </w:tc>
        <w:tc>
          <w:tcPr>
            <w:tcW w:w="1913" w:type="pct"/>
            <w:vAlign w:val="center"/>
          </w:tcPr>
          <w:p>
            <w:pPr>
              <w:adjustRightInd w:val="0"/>
              <w:snapToGrid w:val="0"/>
              <w:spacing w:line="360" w:lineRule="auto"/>
              <w:ind w:right="-10" w:rightChars="0"/>
              <w:jc w:val="center"/>
              <w:rPr>
                <w:rFonts w:ascii="宋体" w:hAnsi="宋体" w:eastAsia="宋体" w:cs="宋体"/>
                <w:sz w:val="24"/>
                <w:szCs w:val="24"/>
              </w:rPr>
            </w:pPr>
            <w:r>
              <w:rPr>
                <w:rFonts w:hint="eastAsia" w:asciiTheme="minorEastAsia" w:hAnsiTheme="minorEastAsia" w:eastAsiaTheme="minorEastAsia"/>
                <w:sz w:val="24"/>
              </w:rPr>
              <w:t>详见第六章响应文件格式</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w:t>
            </w:r>
          </w:p>
        </w:tc>
      </w:tr>
    </w:tbl>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pPr>
        <w:spacing w:line="360" w:lineRule="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2.1磋商小组按照下表对进入综合评分的所有供应商的响应文件进行综合评分。</w:t>
      </w:r>
    </w:p>
    <w:p>
      <w:pPr>
        <w:spacing w:line="360" w:lineRule="auto"/>
        <w:outlineLvl w:val="2"/>
        <w:rPr>
          <w:rFonts w:hint="eastAsia" w:asciiTheme="minorEastAsia" w:hAnsiTheme="minorEastAsia" w:eastAsiaTheme="minorEastAsia"/>
          <w:sz w:val="24"/>
          <w:szCs w:val="28"/>
        </w:rPr>
      </w:pPr>
      <w:r>
        <w:rPr>
          <w:rFonts w:hint="eastAsia" w:asciiTheme="minorEastAsia" w:hAnsiTheme="minorEastAsia" w:eastAsiaTheme="minorEastAsia"/>
          <w:sz w:val="24"/>
          <w:szCs w:val="28"/>
        </w:rPr>
        <w:t>2.2本项目综合评分满分为</w:t>
      </w:r>
      <w:r>
        <w:rPr>
          <w:rFonts w:hint="eastAsia" w:asciiTheme="minorEastAsia" w:hAnsiTheme="minorEastAsia" w:eastAsiaTheme="minorEastAsia"/>
          <w:sz w:val="24"/>
          <w:szCs w:val="28"/>
          <w:u w:val="single"/>
        </w:rPr>
        <w:t>100</w:t>
      </w:r>
      <w:r>
        <w:rPr>
          <w:rFonts w:hint="eastAsia" w:asciiTheme="minorEastAsia" w:hAnsiTheme="minorEastAsia" w:eastAsiaTheme="minorEastAsia"/>
          <w:sz w:val="24"/>
          <w:szCs w:val="28"/>
        </w:rPr>
        <w:t xml:space="preserve">分，其中：技术资信分值占总分值的权重为 </w:t>
      </w:r>
      <w:r>
        <w:rPr>
          <w:rFonts w:hint="eastAsia" w:asciiTheme="minorEastAsia" w:hAnsiTheme="minorEastAsia" w:eastAsiaTheme="minorEastAsia"/>
          <w:sz w:val="24"/>
          <w:szCs w:val="28"/>
          <w:u w:val="single"/>
          <w:lang w:val="en-US" w:eastAsia="zh-CN"/>
        </w:rPr>
        <w:t>70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，价格分值占总分值的权重为</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u w:val="single"/>
          <w:lang w:val="en-US" w:eastAsia="zh-CN"/>
        </w:rPr>
        <w:t>30</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。具体评分细则如下：</w:t>
      </w:r>
    </w:p>
    <w:tbl>
      <w:tblPr>
        <w:tblStyle w:val="16"/>
        <w:tblW w:w="10013" w:type="dxa"/>
        <w:tblInd w:w="-6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189"/>
        <w:gridCol w:w="6404"/>
        <w:gridCol w:w="1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963"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类别</w:t>
            </w:r>
          </w:p>
        </w:tc>
        <w:tc>
          <w:tcPr>
            <w:tcW w:w="1189"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w:t>
            </w:r>
            <w:r>
              <w:rPr>
                <w:rFonts w:hint="eastAsia" w:asciiTheme="minorEastAsia" w:hAnsiTheme="minorEastAsia" w:eastAsiaTheme="minorEastAsia"/>
                <w:color w:val="auto"/>
                <w:sz w:val="24"/>
              </w:rPr>
              <w:t>内容</w:t>
            </w:r>
          </w:p>
        </w:tc>
        <w:tc>
          <w:tcPr>
            <w:tcW w:w="6404" w:type="dxa"/>
            <w:noWrap w:val="0"/>
            <w:vAlign w:val="center"/>
          </w:tcPr>
          <w:p>
            <w:pPr>
              <w:spacing w:line="360" w:lineRule="auto"/>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评分标准</w:t>
            </w:r>
          </w:p>
        </w:tc>
        <w:tc>
          <w:tcPr>
            <w:tcW w:w="1457" w:type="dxa"/>
            <w:noWrap w:val="0"/>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2" w:hRule="atLeast"/>
        </w:trPr>
        <w:tc>
          <w:tcPr>
            <w:tcW w:w="963" w:type="dxa"/>
            <w:vMerge w:val="restart"/>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widowControl/>
              <w:snapToGrid w:val="0"/>
              <w:spacing w:line="288" w:lineRule="auto"/>
              <w:jc w:val="both"/>
              <w:rPr>
                <w:rFonts w:hint="eastAsia" w:ascii="宋体" w:hAnsi="宋体" w:cs="宋体"/>
                <w:color w:val="auto"/>
                <w:kern w:val="0"/>
                <w:szCs w:val="21"/>
              </w:rPr>
            </w:pPr>
            <w:r>
              <w:rPr>
                <w:rFonts w:hint="eastAsia" w:asciiTheme="minorEastAsia" w:hAnsiTheme="minorEastAsia" w:eastAsiaTheme="minorEastAsia"/>
                <w:color w:val="auto"/>
                <w:sz w:val="24"/>
                <w:lang w:val="en-US" w:eastAsia="zh-CN"/>
              </w:rPr>
              <w:t>（70</w:t>
            </w:r>
            <w:r>
              <w:rPr>
                <w:rFonts w:hint="eastAsia" w:asciiTheme="minorEastAsia" w:hAnsiTheme="minorEastAsia" w:eastAsiaTheme="minorEastAsia"/>
                <w:color w:val="auto"/>
                <w:sz w:val="24"/>
              </w:rPr>
              <w:t>分）</w:t>
            </w:r>
          </w:p>
        </w:tc>
        <w:tc>
          <w:tcPr>
            <w:tcW w:w="1189" w:type="dxa"/>
            <w:noWrap w:val="0"/>
            <w:vAlign w:val="center"/>
          </w:tcPr>
          <w:p>
            <w:pPr>
              <w:spacing w:line="360" w:lineRule="auto"/>
              <w:jc w:val="center"/>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供应商业绩</w:t>
            </w:r>
          </w:p>
        </w:tc>
        <w:tc>
          <w:tcPr>
            <w:tcW w:w="6404" w:type="dxa"/>
            <w:noWrap w:val="0"/>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自202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年1月1日以来（以合同签订时间为准），</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rPr>
              <w:t>具有慰问品供货</w:t>
            </w:r>
            <w:r>
              <w:rPr>
                <w:rFonts w:hint="eastAsia" w:asciiTheme="minorEastAsia" w:hAnsiTheme="minorEastAsia" w:eastAsiaTheme="minorEastAsia"/>
                <w:color w:val="auto"/>
                <w:sz w:val="21"/>
                <w:szCs w:val="21"/>
                <w:highlight w:val="none"/>
                <w:lang w:val="en-US" w:eastAsia="zh-CN"/>
              </w:rPr>
              <w:t>项目</w:t>
            </w:r>
            <w:r>
              <w:rPr>
                <w:rFonts w:hint="eastAsia" w:asciiTheme="minorEastAsia" w:hAnsiTheme="minorEastAsia" w:eastAsiaTheme="minorEastAsia"/>
                <w:color w:val="auto"/>
                <w:sz w:val="21"/>
                <w:szCs w:val="21"/>
                <w:highlight w:val="none"/>
              </w:rPr>
              <w:t>业绩（含正在履约项目），每提供一个业绩得</w:t>
            </w: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分，满分</w:t>
            </w:r>
            <w:r>
              <w:rPr>
                <w:rFonts w:hint="eastAsia" w:asciiTheme="minorEastAsia" w:hAnsiTheme="minorEastAsia" w:eastAsiaTheme="minorEastAsia"/>
                <w:color w:val="auto"/>
                <w:sz w:val="21"/>
                <w:szCs w:val="21"/>
                <w:highlight w:val="none"/>
                <w:lang w:val="en-US" w:eastAsia="zh-CN"/>
              </w:rPr>
              <w:t>15</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highlight w:val="none"/>
              </w:rPr>
              <w:t>注：</w:t>
            </w:r>
            <w:r>
              <w:rPr>
                <w:rFonts w:hint="eastAsia" w:asciiTheme="minorEastAsia" w:hAnsiTheme="minorEastAsia" w:eastAsiaTheme="minorEastAsia"/>
                <w:color w:val="auto"/>
                <w:sz w:val="21"/>
                <w:szCs w:val="21"/>
                <w:highlight w:val="none"/>
                <w:lang w:val="en-US" w:eastAsia="zh-CN"/>
              </w:rPr>
              <w:t>响应文件中</w:t>
            </w:r>
            <w:r>
              <w:rPr>
                <w:rFonts w:hint="eastAsia" w:asciiTheme="minorEastAsia" w:hAnsiTheme="minorEastAsia" w:eastAsiaTheme="minorEastAsia"/>
                <w:color w:val="auto"/>
                <w:sz w:val="21"/>
                <w:szCs w:val="21"/>
                <w:highlight w:val="none"/>
              </w:rPr>
              <w:t>须提供业绩合同扫描件</w:t>
            </w:r>
            <w:r>
              <w:rPr>
                <w:rFonts w:hint="eastAsia" w:asciiTheme="minorEastAsia" w:hAnsiTheme="minorEastAsia" w:eastAsiaTheme="minorEastAsia"/>
                <w:color w:val="auto"/>
                <w:sz w:val="21"/>
                <w:szCs w:val="21"/>
                <w:highlight w:val="none"/>
                <w:lang w:val="en-US" w:eastAsia="zh-CN"/>
              </w:rPr>
              <w:t>或复印件</w:t>
            </w:r>
            <w:r>
              <w:rPr>
                <w:rFonts w:hint="eastAsia" w:asciiTheme="minorEastAsia" w:hAnsiTheme="minorEastAsia" w:eastAsiaTheme="minorEastAsia"/>
                <w:color w:val="auto"/>
                <w:sz w:val="21"/>
                <w:szCs w:val="21"/>
                <w:highlight w:val="none"/>
              </w:rPr>
              <w:t>，如合同中无法体现签订时间、项目内容等评审内容的，须同时提供加盖业主单位（或合同甲方）公章的证明材料的扫描件</w:t>
            </w:r>
            <w:r>
              <w:rPr>
                <w:rFonts w:hint="eastAsia" w:asciiTheme="minorEastAsia" w:hAnsiTheme="minorEastAsia" w:eastAsiaTheme="minorEastAsia"/>
                <w:color w:val="auto"/>
                <w:sz w:val="21"/>
                <w:szCs w:val="21"/>
                <w:highlight w:val="none"/>
                <w:lang w:val="en-US" w:eastAsia="zh-CN"/>
              </w:rPr>
              <w:t>或复印件。</w:t>
            </w:r>
          </w:p>
        </w:tc>
        <w:tc>
          <w:tcPr>
            <w:tcW w:w="1457" w:type="dxa"/>
            <w:noWrap w:val="0"/>
            <w:vAlign w:val="center"/>
          </w:tcPr>
          <w:p>
            <w:pPr>
              <w:spacing w:line="360" w:lineRule="auto"/>
              <w:contextualSpacing/>
              <w:jc w:val="center"/>
              <w:rPr>
                <w:rFonts w:hint="default" w:ascii="宋体" w:hAnsi="宋体" w:eastAsia="@仿宋_GB2312"/>
                <w:color w:val="auto"/>
                <w:szCs w:val="21"/>
                <w:lang w:val="en-US" w:eastAsia="zh-CN"/>
              </w:rPr>
            </w:pPr>
            <w:r>
              <w:rPr>
                <w:rFonts w:hint="eastAsia" w:asciiTheme="minorEastAsia" w:hAnsiTheme="minorEastAsia" w:eastAsiaTheme="minorEastAsia"/>
                <w:color w:val="auto"/>
                <w:sz w:val="24"/>
                <w:lang w:val="en-US" w:eastAsia="zh-CN"/>
              </w:rPr>
              <w:t>0-15分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spacing w:line="360" w:lineRule="auto"/>
              <w:rPr>
                <w:rFonts w:hint="eastAsia" w:asciiTheme="minorEastAsia" w:hAnsiTheme="minorEastAsia" w:eastAsiaTheme="minorEastAsia"/>
                <w:color w:val="auto"/>
                <w:sz w:val="21"/>
                <w:szCs w:val="21"/>
                <w:highlight w:val="none"/>
              </w:rPr>
            </w:pPr>
          </w:p>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提货</w:t>
            </w:r>
            <w:r>
              <w:rPr>
                <w:rFonts w:hint="eastAsia" w:asciiTheme="minorEastAsia" w:hAnsiTheme="minorEastAsia" w:eastAsiaTheme="minorEastAsia"/>
                <w:color w:val="auto"/>
                <w:sz w:val="21"/>
                <w:szCs w:val="21"/>
                <w:highlight w:val="none"/>
              </w:rPr>
              <w:t>便捷性</w:t>
            </w:r>
          </w:p>
          <w:p>
            <w:pPr>
              <w:spacing w:line="360" w:lineRule="auto"/>
              <w:jc w:val="left"/>
              <w:rPr>
                <w:rFonts w:hint="eastAsia" w:asciiTheme="minorEastAsia" w:hAnsiTheme="minorEastAsia" w:eastAsiaTheme="minorEastAsia"/>
                <w:color w:val="auto"/>
                <w:sz w:val="21"/>
                <w:szCs w:val="21"/>
                <w:highlight w:val="none"/>
              </w:rPr>
            </w:pPr>
          </w:p>
        </w:tc>
        <w:tc>
          <w:tcPr>
            <w:tcW w:w="6404" w:type="dxa"/>
            <w:noWrap w:val="0"/>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磋商小组</w:t>
            </w:r>
            <w:r>
              <w:rPr>
                <w:rFonts w:hint="eastAsia" w:asciiTheme="minorEastAsia" w:hAnsiTheme="minorEastAsia" w:eastAsiaTheme="minorEastAsia"/>
                <w:color w:val="auto"/>
                <w:sz w:val="21"/>
                <w:szCs w:val="21"/>
                <w:highlight w:val="none"/>
              </w:rPr>
              <w:t>根据</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rPr>
              <w:t>提供的</w:t>
            </w:r>
            <w:r>
              <w:rPr>
                <w:rFonts w:hint="eastAsia" w:asciiTheme="minorEastAsia" w:hAnsiTheme="minorEastAsia" w:eastAsiaTheme="minorEastAsia"/>
                <w:color w:val="auto"/>
                <w:sz w:val="21"/>
                <w:szCs w:val="21"/>
                <w:highlight w:val="none"/>
                <w:lang w:val="en-US" w:eastAsia="zh-CN"/>
              </w:rPr>
              <w:t>提货</w:t>
            </w:r>
            <w:r>
              <w:rPr>
                <w:rFonts w:hint="eastAsia" w:asciiTheme="minorEastAsia" w:hAnsiTheme="minorEastAsia" w:eastAsiaTheme="minorEastAsia"/>
                <w:color w:val="auto"/>
                <w:sz w:val="21"/>
                <w:szCs w:val="21"/>
                <w:highlight w:val="none"/>
              </w:rPr>
              <w:t>便捷性</w:t>
            </w:r>
            <w:r>
              <w:rPr>
                <w:rFonts w:hint="eastAsia" w:asciiTheme="minorEastAsia" w:hAnsiTheme="minorEastAsia" w:eastAsiaTheme="minorEastAsia"/>
                <w:color w:val="auto"/>
                <w:sz w:val="21"/>
                <w:szCs w:val="21"/>
                <w:highlight w:val="none"/>
                <w:lang w:val="en-US" w:eastAsia="zh-CN"/>
              </w:rPr>
              <w:t>方面</w:t>
            </w:r>
            <w:r>
              <w:rPr>
                <w:rFonts w:hint="eastAsia" w:asciiTheme="minorEastAsia" w:hAnsiTheme="minorEastAsia" w:eastAsiaTheme="minorEastAsia"/>
                <w:color w:val="auto"/>
                <w:sz w:val="21"/>
                <w:szCs w:val="21"/>
                <w:highlight w:val="none"/>
              </w:rPr>
              <w:t>进行</w:t>
            </w:r>
            <w:r>
              <w:rPr>
                <w:rFonts w:hint="eastAsia" w:asciiTheme="minorEastAsia" w:hAnsiTheme="minorEastAsia" w:eastAsiaTheme="minorEastAsia"/>
                <w:color w:val="auto"/>
                <w:sz w:val="21"/>
                <w:szCs w:val="21"/>
                <w:highlight w:val="none"/>
                <w:lang w:val="en-US" w:eastAsia="zh-CN"/>
              </w:rPr>
              <w:t>综合</w:t>
            </w:r>
            <w:r>
              <w:rPr>
                <w:rFonts w:hint="eastAsia" w:asciiTheme="minorEastAsia" w:hAnsiTheme="minorEastAsia" w:eastAsiaTheme="minorEastAsia"/>
                <w:color w:val="auto"/>
                <w:sz w:val="21"/>
                <w:szCs w:val="21"/>
                <w:highlight w:val="none"/>
              </w:rPr>
              <w:t>评分：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lang w:val="en-US" w:eastAsia="zh-CN"/>
              </w:rPr>
              <w:t>提货</w:t>
            </w:r>
            <w:r>
              <w:rPr>
                <w:rFonts w:hint="eastAsia" w:asciiTheme="minorEastAsia" w:hAnsiTheme="minorEastAsia" w:eastAsiaTheme="minorEastAsia"/>
                <w:color w:val="auto"/>
                <w:sz w:val="21"/>
                <w:szCs w:val="21"/>
                <w:highlight w:val="none"/>
              </w:rPr>
              <w:t>便捷性满足项目需求</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方便职工的，</w:t>
            </w:r>
            <w:r>
              <w:rPr>
                <w:rFonts w:hint="eastAsia" w:asciiTheme="minorEastAsia" w:hAnsiTheme="minorEastAsia" w:eastAsiaTheme="minorEastAsia"/>
                <w:color w:val="auto"/>
                <w:sz w:val="21"/>
                <w:szCs w:val="21"/>
                <w:highlight w:val="none"/>
              </w:rPr>
              <w:t>得</w:t>
            </w:r>
            <w:r>
              <w:rPr>
                <w:rFonts w:hint="eastAsia" w:asciiTheme="minorEastAsia" w:hAnsiTheme="minorEastAsia" w:eastAsiaTheme="minorEastAsia"/>
                <w:color w:val="auto"/>
                <w:sz w:val="21"/>
                <w:szCs w:val="21"/>
                <w:highlight w:val="none"/>
                <w:lang w:val="en-US" w:eastAsia="zh-CN"/>
              </w:rPr>
              <w:t>10</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lang w:val="en-US" w:eastAsia="zh-CN"/>
              </w:rPr>
              <w:t>提货</w:t>
            </w:r>
            <w:r>
              <w:rPr>
                <w:rFonts w:hint="eastAsia" w:asciiTheme="minorEastAsia" w:hAnsiTheme="minorEastAsia" w:eastAsiaTheme="minorEastAsia"/>
                <w:color w:val="auto"/>
                <w:sz w:val="21"/>
                <w:szCs w:val="21"/>
                <w:highlight w:val="none"/>
              </w:rPr>
              <w:t>便捷性基本满足项目需求</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较方便职工的，</w:t>
            </w:r>
            <w:r>
              <w:rPr>
                <w:rFonts w:hint="eastAsia" w:asciiTheme="minorEastAsia" w:hAnsiTheme="minorEastAsia" w:eastAsiaTheme="minorEastAsia"/>
                <w:color w:val="auto"/>
                <w:sz w:val="21"/>
                <w:szCs w:val="21"/>
                <w:highlight w:val="none"/>
              </w:rPr>
              <w:t>得</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lang w:val="en-US" w:eastAsia="zh-CN"/>
              </w:rPr>
              <w:t>提货</w:t>
            </w:r>
            <w:r>
              <w:rPr>
                <w:rFonts w:hint="eastAsia" w:asciiTheme="minorEastAsia" w:hAnsiTheme="minorEastAsia" w:eastAsiaTheme="minorEastAsia"/>
                <w:color w:val="auto"/>
                <w:sz w:val="21"/>
                <w:szCs w:val="21"/>
                <w:highlight w:val="none"/>
              </w:rPr>
              <w:t>便捷性有待提高</w:t>
            </w:r>
            <w:r>
              <w:rPr>
                <w:rFonts w:hint="eastAsia" w:asciiTheme="minorEastAsia" w:hAnsiTheme="minorEastAsia" w:eastAsiaTheme="minorEastAsia"/>
                <w:color w:val="auto"/>
                <w:sz w:val="21"/>
                <w:szCs w:val="21"/>
                <w:highlight w:val="none"/>
                <w:lang w:val="en-US" w:eastAsia="zh-CN"/>
              </w:rPr>
              <w:t>的，</w:t>
            </w:r>
            <w:r>
              <w:rPr>
                <w:rFonts w:hint="eastAsia" w:asciiTheme="minorEastAsia" w:hAnsiTheme="minorEastAsia" w:eastAsiaTheme="minorEastAsia"/>
                <w:color w:val="auto"/>
                <w:sz w:val="21"/>
                <w:szCs w:val="21"/>
                <w:highlight w:val="none"/>
              </w:rPr>
              <w:t>得</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4.未提供</w:t>
            </w:r>
            <w:r>
              <w:rPr>
                <w:rFonts w:hint="eastAsia" w:asciiTheme="minorEastAsia" w:hAnsiTheme="minorEastAsia" w:eastAsiaTheme="minorEastAsia"/>
                <w:color w:val="auto"/>
                <w:sz w:val="21"/>
                <w:szCs w:val="21"/>
                <w:highlight w:val="none"/>
                <w:lang w:val="en-US" w:eastAsia="zh-CN"/>
              </w:rPr>
              <w:t>相关内容</w:t>
            </w:r>
            <w:r>
              <w:rPr>
                <w:rFonts w:hint="eastAsia" w:asciiTheme="minorEastAsia" w:hAnsiTheme="minorEastAsia" w:eastAsiaTheme="minorEastAsia"/>
                <w:color w:val="auto"/>
                <w:sz w:val="21"/>
                <w:szCs w:val="21"/>
                <w:highlight w:val="none"/>
              </w:rPr>
              <w:t>的</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得</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分。</w:t>
            </w:r>
          </w:p>
        </w:tc>
        <w:tc>
          <w:tcPr>
            <w:tcW w:w="1457" w:type="dxa"/>
            <w:noWrap w:val="0"/>
            <w:vAlign w:val="center"/>
          </w:tcPr>
          <w:p>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1"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货品多样性</w:t>
            </w:r>
          </w:p>
        </w:tc>
        <w:tc>
          <w:tcPr>
            <w:tcW w:w="6404" w:type="dxa"/>
            <w:noWrap w:val="0"/>
            <w:vAlign w:val="center"/>
          </w:tcPr>
          <w:p>
            <w:pPr>
              <w:spacing w:line="360" w:lineRule="auto"/>
              <w:rPr>
                <w:rFonts w:hint="default" w:cs="@仿宋_GB2312" w:asciiTheme="minorEastAsia" w:hAnsiTheme="minorEastAsia" w:eastAsiaTheme="minorEastAsia"/>
                <w:color w:val="auto"/>
                <w:kern w:val="2"/>
                <w:sz w:val="21"/>
                <w:szCs w:val="21"/>
                <w:highlight w:val="none"/>
                <w:lang w:val="en-US" w:eastAsia="zh-CN" w:bidi="ar-SA"/>
              </w:rPr>
            </w:pPr>
            <w:r>
              <w:rPr>
                <w:rFonts w:hint="eastAsia" w:cs="@仿宋_GB2312" w:asciiTheme="minorEastAsia" w:hAnsiTheme="minorEastAsia" w:eastAsiaTheme="minorEastAsia"/>
                <w:color w:val="auto"/>
                <w:kern w:val="2"/>
                <w:sz w:val="21"/>
                <w:szCs w:val="21"/>
                <w:highlight w:val="none"/>
                <w:lang w:val="en-US" w:eastAsia="zh-CN" w:bidi="ar-SA"/>
              </w:rPr>
              <w:t>磋商小组</w:t>
            </w:r>
            <w:r>
              <w:rPr>
                <w:rFonts w:hint="default" w:cs="@仿宋_GB2312" w:asciiTheme="minorEastAsia" w:hAnsiTheme="minorEastAsia" w:eastAsiaTheme="minorEastAsia"/>
                <w:color w:val="auto"/>
                <w:kern w:val="2"/>
                <w:sz w:val="21"/>
                <w:szCs w:val="21"/>
                <w:highlight w:val="none"/>
                <w:lang w:val="en-US" w:eastAsia="zh-CN" w:bidi="ar-SA"/>
              </w:rPr>
              <w:t>根据</w:t>
            </w:r>
            <w:r>
              <w:rPr>
                <w:rFonts w:hint="eastAsia" w:cs="@仿宋_GB2312" w:asciiTheme="minorEastAsia" w:hAnsiTheme="minorEastAsia" w:eastAsiaTheme="minorEastAsia"/>
                <w:color w:val="auto"/>
                <w:kern w:val="2"/>
                <w:sz w:val="21"/>
                <w:szCs w:val="21"/>
                <w:highlight w:val="none"/>
                <w:lang w:val="en-US" w:eastAsia="zh-CN" w:bidi="ar-SA"/>
              </w:rPr>
              <w:t>供应商</w:t>
            </w:r>
            <w:r>
              <w:rPr>
                <w:rFonts w:hint="default" w:cs="@仿宋_GB2312" w:asciiTheme="minorEastAsia" w:hAnsiTheme="minorEastAsia" w:eastAsiaTheme="minorEastAsia"/>
                <w:color w:val="auto"/>
                <w:kern w:val="2"/>
                <w:sz w:val="21"/>
                <w:szCs w:val="21"/>
                <w:highlight w:val="none"/>
                <w:lang w:val="en-US" w:eastAsia="zh-CN" w:bidi="ar-SA"/>
              </w:rPr>
              <w:t>提供的可选货物的品种范围、丰富度以及多样性进行</w:t>
            </w:r>
            <w:r>
              <w:rPr>
                <w:rFonts w:hint="eastAsia" w:cs="@仿宋_GB2312" w:asciiTheme="minorEastAsia" w:hAnsiTheme="minorEastAsia" w:eastAsiaTheme="minorEastAsia"/>
                <w:color w:val="auto"/>
                <w:kern w:val="2"/>
                <w:sz w:val="21"/>
                <w:szCs w:val="21"/>
                <w:highlight w:val="none"/>
                <w:lang w:val="en-US" w:eastAsia="zh-CN" w:bidi="ar-SA"/>
              </w:rPr>
              <w:t>综合</w:t>
            </w:r>
            <w:r>
              <w:rPr>
                <w:rFonts w:hint="default" w:cs="@仿宋_GB2312" w:asciiTheme="minorEastAsia" w:hAnsiTheme="minorEastAsia" w:eastAsiaTheme="minorEastAsia"/>
                <w:color w:val="auto"/>
                <w:kern w:val="2"/>
                <w:sz w:val="21"/>
                <w:szCs w:val="21"/>
                <w:highlight w:val="none"/>
                <w:lang w:val="en-US" w:eastAsia="zh-CN" w:bidi="ar-SA"/>
              </w:rPr>
              <w:t>评</w:t>
            </w:r>
            <w:r>
              <w:rPr>
                <w:rFonts w:hint="eastAsia" w:cs="@仿宋_GB2312" w:asciiTheme="minorEastAsia" w:hAnsiTheme="minorEastAsia" w:eastAsiaTheme="minorEastAsia"/>
                <w:color w:val="auto"/>
                <w:kern w:val="2"/>
                <w:sz w:val="21"/>
                <w:szCs w:val="21"/>
                <w:highlight w:val="none"/>
                <w:lang w:val="en-US" w:eastAsia="zh-CN" w:bidi="ar-SA"/>
              </w:rPr>
              <w:t>分</w:t>
            </w:r>
            <w:r>
              <w:rPr>
                <w:rFonts w:hint="default" w:cs="@仿宋_GB2312" w:asciiTheme="minorEastAsia" w:hAnsiTheme="minorEastAsia" w:eastAsiaTheme="minorEastAsia"/>
                <w:color w:val="auto"/>
                <w:kern w:val="2"/>
                <w:sz w:val="21"/>
                <w:szCs w:val="21"/>
                <w:highlight w:val="none"/>
                <w:lang w:val="en-US" w:eastAsia="zh-CN" w:bidi="ar-SA"/>
              </w:rPr>
              <w:t>：</w:t>
            </w:r>
          </w:p>
          <w:p>
            <w:pPr>
              <w:pStyle w:val="15"/>
              <w:ind w:left="0" w:leftChars="0" w:firstLine="0" w:firstLineChars="0"/>
              <w:rPr>
                <w:rFonts w:hint="default" w:asciiTheme="minorEastAsia" w:hAnsiTheme="minorEastAsia" w:eastAsiaTheme="minorEastAsia"/>
                <w:color w:val="auto"/>
                <w:sz w:val="21"/>
                <w:szCs w:val="21"/>
                <w:highlight w:val="none"/>
                <w:lang w:val="en-US" w:eastAsia="zh-CN"/>
              </w:rPr>
            </w:pPr>
            <w:r>
              <w:rPr>
                <w:rFonts w:hint="default" w:asciiTheme="minorEastAsia" w:hAnsiTheme="minorEastAsia" w:eastAsiaTheme="minorEastAsia"/>
                <w:color w:val="auto"/>
                <w:sz w:val="21"/>
                <w:szCs w:val="21"/>
                <w:highlight w:val="none"/>
                <w:lang w:val="en-US" w:eastAsia="zh-CN"/>
              </w:rPr>
              <w:t>1.可选货品范围广泛，品种多样化，完全满足项目采购需求的，得</w:t>
            </w:r>
            <w:r>
              <w:rPr>
                <w:rFonts w:hint="eastAsia" w:asciiTheme="minorEastAsia" w:hAnsiTheme="minorEastAsia" w:eastAsiaTheme="minorEastAsia"/>
                <w:color w:val="auto"/>
                <w:sz w:val="21"/>
                <w:szCs w:val="21"/>
                <w:highlight w:val="none"/>
                <w:lang w:val="en-US" w:eastAsia="zh-CN"/>
              </w:rPr>
              <w:t>10</w:t>
            </w:r>
            <w:r>
              <w:rPr>
                <w:rFonts w:hint="default" w:asciiTheme="minorEastAsia" w:hAnsiTheme="minorEastAsia" w:eastAsiaTheme="minorEastAsia"/>
                <w:color w:val="auto"/>
                <w:sz w:val="21"/>
                <w:szCs w:val="21"/>
                <w:highlight w:val="none"/>
                <w:lang w:val="en-US" w:eastAsia="zh-CN"/>
              </w:rPr>
              <w:t>分；</w:t>
            </w:r>
          </w:p>
          <w:p>
            <w:pPr>
              <w:pStyle w:val="15"/>
              <w:ind w:left="0" w:leftChars="0" w:firstLine="0" w:firstLineChars="0"/>
              <w:rPr>
                <w:rFonts w:hint="default" w:asciiTheme="minorEastAsia" w:hAnsiTheme="minorEastAsia" w:eastAsiaTheme="minorEastAsia"/>
                <w:color w:val="auto"/>
                <w:sz w:val="21"/>
                <w:szCs w:val="21"/>
                <w:highlight w:val="none"/>
                <w:lang w:val="en-US" w:eastAsia="zh-CN"/>
              </w:rPr>
            </w:pPr>
            <w:r>
              <w:rPr>
                <w:rFonts w:hint="default" w:asciiTheme="minorEastAsia" w:hAnsiTheme="minorEastAsia" w:eastAsiaTheme="minorEastAsia"/>
                <w:color w:val="auto"/>
                <w:sz w:val="21"/>
                <w:szCs w:val="21"/>
                <w:highlight w:val="none"/>
                <w:lang w:val="en-US" w:eastAsia="zh-CN"/>
              </w:rPr>
              <w:t>2.可选货品范围、品种具有丰富度和多样性的，基本满足项目采购需求的，得</w:t>
            </w:r>
            <w:r>
              <w:rPr>
                <w:rFonts w:hint="eastAsia" w:asciiTheme="minorEastAsia" w:hAnsiTheme="minorEastAsia" w:eastAsiaTheme="minorEastAsia"/>
                <w:color w:val="auto"/>
                <w:sz w:val="21"/>
                <w:szCs w:val="21"/>
                <w:highlight w:val="none"/>
                <w:lang w:val="en-US" w:eastAsia="zh-CN"/>
              </w:rPr>
              <w:t>7</w:t>
            </w:r>
            <w:r>
              <w:rPr>
                <w:rFonts w:hint="default" w:asciiTheme="minorEastAsia" w:hAnsiTheme="minorEastAsia" w:eastAsiaTheme="minorEastAsia"/>
                <w:color w:val="auto"/>
                <w:sz w:val="21"/>
                <w:szCs w:val="21"/>
                <w:highlight w:val="none"/>
                <w:lang w:val="en-US" w:eastAsia="zh-CN"/>
              </w:rPr>
              <w:t>分；</w:t>
            </w:r>
          </w:p>
          <w:p>
            <w:pPr>
              <w:pStyle w:val="15"/>
              <w:ind w:left="0" w:leftChars="0" w:firstLine="0" w:firstLineChars="0"/>
              <w:rPr>
                <w:rFonts w:hint="default" w:asciiTheme="minorEastAsia" w:hAnsiTheme="minorEastAsia" w:eastAsiaTheme="minorEastAsia"/>
                <w:color w:val="auto"/>
                <w:sz w:val="21"/>
                <w:szCs w:val="21"/>
                <w:highlight w:val="none"/>
                <w:lang w:val="en-US" w:eastAsia="zh-CN"/>
              </w:rPr>
            </w:pPr>
            <w:r>
              <w:rPr>
                <w:rFonts w:hint="default" w:asciiTheme="minorEastAsia" w:hAnsiTheme="minorEastAsia" w:eastAsiaTheme="minorEastAsia"/>
                <w:color w:val="auto"/>
                <w:sz w:val="21"/>
                <w:szCs w:val="21"/>
                <w:highlight w:val="none"/>
                <w:lang w:val="en-US" w:eastAsia="zh-CN"/>
              </w:rPr>
              <w:t>3.可选货品范围有限，丰富度以及多样性有待进一步提升的，得</w:t>
            </w:r>
            <w:r>
              <w:rPr>
                <w:rFonts w:hint="eastAsia" w:asciiTheme="minorEastAsia" w:hAnsiTheme="minorEastAsia" w:eastAsiaTheme="minorEastAsia"/>
                <w:color w:val="auto"/>
                <w:sz w:val="21"/>
                <w:szCs w:val="21"/>
                <w:highlight w:val="none"/>
                <w:lang w:val="en-US" w:eastAsia="zh-CN"/>
              </w:rPr>
              <w:t>3</w:t>
            </w:r>
            <w:r>
              <w:rPr>
                <w:rFonts w:hint="default" w:asciiTheme="minorEastAsia" w:hAnsiTheme="minorEastAsia" w:eastAsiaTheme="minorEastAsia"/>
                <w:color w:val="auto"/>
                <w:sz w:val="21"/>
                <w:szCs w:val="21"/>
                <w:highlight w:val="none"/>
                <w:lang w:val="en-US" w:eastAsia="zh-CN"/>
              </w:rPr>
              <w:t>分；</w:t>
            </w:r>
          </w:p>
          <w:p>
            <w:pPr>
              <w:pStyle w:val="15"/>
              <w:ind w:left="0" w:leftChars="0" w:firstLine="0" w:firstLineChars="0"/>
              <w:rPr>
                <w:rFonts w:hint="default" w:eastAsiaTheme="minorEastAsia"/>
                <w:color w:val="auto"/>
                <w:sz w:val="21"/>
                <w:szCs w:val="21"/>
                <w:lang w:val="en-US" w:eastAsia="zh-CN"/>
              </w:rPr>
            </w:pPr>
            <w:r>
              <w:rPr>
                <w:rFonts w:hint="default" w:asciiTheme="minorEastAsia" w:hAnsiTheme="minorEastAsia" w:eastAsiaTheme="minorEastAsia"/>
                <w:color w:val="auto"/>
                <w:sz w:val="21"/>
                <w:szCs w:val="21"/>
                <w:highlight w:val="none"/>
                <w:lang w:val="en-US" w:eastAsia="zh-CN"/>
              </w:rPr>
              <w:t>4.未提供相关内容的，得</w:t>
            </w:r>
            <w:r>
              <w:rPr>
                <w:rFonts w:hint="eastAsia" w:asciiTheme="minorEastAsia" w:hAnsiTheme="minorEastAsia" w:eastAsiaTheme="minorEastAsia"/>
                <w:color w:val="auto"/>
                <w:sz w:val="21"/>
                <w:szCs w:val="21"/>
                <w:highlight w:val="none"/>
                <w:lang w:val="en-US" w:eastAsia="zh-CN"/>
              </w:rPr>
              <w:t>0</w:t>
            </w:r>
            <w:r>
              <w:rPr>
                <w:rFonts w:hint="default" w:asciiTheme="minorEastAsia" w:hAnsiTheme="minorEastAsia" w:eastAsiaTheme="minorEastAsia"/>
                <w:color w:val="auto"/>
                <w:sz w:val="21"/>
                <w:szCs w:val="21"/>
                <w:highlight w:val="none"/>
                <w:lang w:val="en-US" w:eastAsia="zh-CN"/>
              </w:rPr>
              <w:t>分。</w:t>
            </w:r>
          </w:p>
        </w:tc>
        <w:tc>
          <w:tcPr>
            <w:tcW w:w="1457" w:type="dxa"/>
            <w:noWrap w:val="0"/>
            <w:vAlign w:val="center"/>
          </w:tcPr>
          <w:p>
            <w:pPr>
              <w:pStyle w:val="15"/>
              <w:spacing w:after="0" w:line="360" w:lineRule="auto"/>
              <w:ind w:left="0" w:leftChars="0" w:firstLine="0" w:firstLineChars="0"/>
              <w:contextualSpacing/>
              <w:jc w:val="center"/>
              <w:rPr>
                <w:rFonts w:hint="default" w:ascii="宋体" w:hAnsi="宋体" w:eastAsia="@仿宋_GB2312"/>
                <w:color w:val="auto"/>
                <w:szCs w:val="21"/>
                <w:lang w:val="en-US" w:eastAsia="zh-CN"/>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spacing w:line="360" w:lineRule="auto"/>
              <w:rPr>
                <w:rFonts w:hint="eastAsia" w:asciiTheme="minorEastAsia" w:hAnsiTheme="minorEastAsia" w:eastAsiaTheme="minorEastAsia"/>
                <w:color w:val="auto"/>
                <w:sz w:val="21"/>
                <w:szCs w:val="21"/>
                <w:highlight w:val="none"/>
              </w:rPr>
            </w:pPr>
          </w:p>
          <w:p>
            <w:pPr>
              <w:spacing w:line="360" w:lineRule="auto"/>
              <w:jc w:val="center"/>
              <w:rPr>
                <w:rFonts w:hint="default" w:asciiTheme="minorEastAsia" w:hAnsiTheme="minorEastAsia" w:eastAsiaTheme="minorEastAsia"/>
                <w:color w:val="auto"/>
                <w:sz w:val="21"/>
                <w:szCs w:val="21"/>
                <w:highlight w:val="none"/>
                <w:lang w:val="en-US" w:eastAsia="zh-CN"/>
              </w:rPr>
            </w:pPr>
            <w:bookmarkStart w:id="49" w:name="OLE_LINK5"/>
            <w:r>
              <w:rPr>
                <w:rFonts w:hint="eastAsia" w:asciiTheme="minorEastAsia" w:hAnsiTheme="minorEastAsia" w:eastAsiaTheme="minorEastAsia"/>
                <w:color w:val="auto"/>
                <w:sz w:val="21"/>
                <w:szCs w:val="21"/>
                <w:highlight w:val="none"/>
                <w:lang w:val="en-US" w:eastAsia="zh-CN"/>
              </w:rPr>
              <w:t>货品</w:t>
            </w:r>
            <w:r>
              <w:rPr>
                <w:rFonts w:hint="eastAsia" w:asciiTheme="minorEastAsia" w:hAnsiTheme="minorEastAsia" w:eastAsiaTheme="minorEastAsia"/>
                <w:color w:val="auto"/>
                <w:sz w:val="21"/>
                <w:szCs w:val="21"/>
                <w:highlight w:val="none"/>
              </w:rPr>
              <w:t>质量</w:t>
            </w:r>
            <w:bookmarkEnd w:id="49"/>
            <w:r>
              <w:rPr>
                <w:rFonts w:hint="eastAsia" w:asciiTheme="minorEastAsia" w:hAnsiTheme="minorEastAsia" w:eastAsiaTheme="minorEastAsia"/>
                <w:color w:val="auto"/>
                <w:sz w:val="21"/>
                <w:szCs w:val="21"/>
                <w:highlight w:val="none"/>
                <w:lang w:val="en-US" w:eastAsia="zh-CN"/>
              </w:rPr>
              <w:t>保障方案</w:t>
            </w:r>
          </w:p>
        </w:tc>
        <w:tc>
          <w:tcPr>
            <w:tcW w:w="6404" w:type="dxa"/>
            <w:noWrap w:val="0"/>
            <w:vAlign w:val="center"/>
          </w:tcPr>
          <w:p>
            <w:pPr>
              <w:spacing w:line="360" w:lineRule="auto"/>
              <w:rPr>
                <w:rFonts w:hint="eastAsia" w:asciiTheme="minorEastAsia" w:hAnsiTheme="minorEastAsia" w:eastAsiaTheme="minorEastAsia"/>
                <w:color w:val="auto"/>
                <w:sz w:val="21"/>
                <w:szCs w:val="21"/>
                <w:highlight w:val="none"/>
                <w:lang w:val="en-US" w:eastAsia="zh-CN"/>
              </w:rPr>
            </w:pPr>
            <w:r>
              <w:rPr>
                <w:rFonts w:hint="default" w:cs="@仿宋_GB2312" w:asciiTheme="minorEastAsia" w:hAnsiTheme="minorEastAsia" w:eastAsiaTheme="minorEastAsia"/>
                <w:color w:val="auto"/>
                <w:kern w:val="2"/>
                <w:sz w:val="21"/>
                <w:szCs w:val="21"/>
                <w:highlight w:val="none"/>
                <w:lang w:val="en-US" w:eastAsia="zh-CN" w:bidi="ar-SA"/>
              </w:rPr>
              <w:t>磋商小组根据供应商</w:t>
            </w:r>
            <w:r>
              <w:rPr>
                <w:rFonts w:hint="eastAsia" w:cs="@仿宋_GB2312" w:asciiTheme="minorEastAsia" w:hAnsiTheme="minorEastAsia" w:eastAsiaTheme="minorEastAsia"/>
                <w:color w:val="auto"/>
                <w:kern w:val="2"/>
                <w:sz w:val="21"/>
                <w:szCs w:val="21"/>
                <w:highlight w:val="none"/>
                <w:lang w:val="en-US" w:eastAsia="zh-CN" w:bidi="ar-SA"/>
              </w:rPr>
              <w:t>提供的针对本项目提供的货品质量保障</w:t>
            </w:r>
            <w:r>
              <w:rPr>
                <w:rFonts w:hint="eastAsia" w:asciiTheme="minorEastAsia" w:hAnsiTheme="minorEastAsia" w:eastAsiaTheme="minorEastAsia"/>
                <w:color w:val="auto"/>
                <w:sz w:val="21"/>
                <w:szCs w:val="21"/>
                <w:highlight w:val="none"/>
                <w:lang w:val="en-US" w:eastAsia="zh-CN"/>
              </w:rPr>
              <w:t>方案进行综合评分：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w:t>
            </w:r>
            <w:r>
              <w:rPr>
                <w:rFonts w:hint="default" w:asciiTheme="minorEastAsia" w:hAnsiTheme="minorEastAsia" w:eastAsiaTheme="minorEastAsia"/>
                <w:color w:val="auto"/>
                <w:sz w:val="21"/>
                <w:szCs w:val="21"/>
                <w:highlight w:val="none"/>
                <w:lang w:val="en-US" w:eastAsia="zh-CN"/>
              </w:rPr>
              <w:t>方案详细、内容丰富，可行性、实用性、针对性强，得</w:t>
            </w:r>
            <w:r>
              <w:rPr>
                <w:rFonts w:hint="eastAsia" w:asciiTheme="minorEastAsia" w:hAnsiTheme="minorEastAsia" w:eastAsiaTheme="minorEastAsia"/>
                <w:color w:val="auto"/>
                <w:sz w:val="21"/>
                <w:szCs w:val="21"/>
                <w:highlight w:val="none"/>
                <w:lang w:val="en-US" w:eastAsia="zh-CN"/>
              </w:rPr>
              <w:t>10</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w:t>
            </w:r>
            <w:r>
              <w:rPr>
                <w:rFonts w:hint="default" w:asciiTheme="minorEastAsia" w:hAnsiTheme="minorEastAsia" w:eastAsiaTheme="minorEastAsia"/>
                <w:color w:val="auto"/>
                <w:sz w:val="21"/>
                <w:szCs w:val="21"/>
                <w:highlight w:val="none"/>
                <w:lang w:val="en-US" w:eastAsia="zh-CN"/>
              </w:rPr>
              <w:t>方案完整，适合本项目采购需求，具有可行性实用性和针对性，得</w:t>
            </w:r>
            <w:r>
              <w:rPr>
                <w:rFonts w:hint="eastAsia" w:asciiTheme="minorEastAsia" w:hAnsiTheme="minorEastAsia" w:eastAsiaTheme="minorEastAsia"/>
                <w:color w:val="auto"/>
                <w:sz w:val="21"/>
                <w:szCs w:val="21"/>
                <w:highlight w:val="none"/>
                <w:lang w:val="en-US" w:eastAsia="zh-CN"/>
              </w:rPr>
              <w:t>7</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3.</w:t>
            </w:r>
            <w:r>
              <w:rPr>
                <w:rFonts w:hint="default" w:asciiTheme="minorEastAsia" w:hAnsiTheme="minorEastAsia" w:eastAsiaTheme="minorEastAsia"/>
                <w:color w:val="auto"/>
                <w:sz w:val="21"/>
                <w:szCs w:val="21"/>
                <w:highlight w:val="none"/>
                <w:lang w:val="en-US" w:eastAsia="zh-CN"/>
              </w:rPr>
              <w:t>方案有待提升，可行性、实用性针对性有待改善，得</w:t>
            </w:r>
            <w:r>
              <w:rPr>
                <w:rFonts w:hint="eastAsia" w:asciiTheme="minorEastAsia" w:hAnsiTheme="minorEastAsia" w:eastAsiaTheme="minorEastAsia"/>
                <w:color w:val="auto"/>
                <w:sz w:val="21"/>
                <w:szCs w:val="21"/>
                <w:highlight w:val="none"/>
                <w:lang w:val="en-US" w:eastAsia="zh-CN"/>
              </w:rPr>
              <w:t>3</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eastAsia"/>
                <w:color w:val="auto"/>
                <w:sz w:val="21"/>
                <w:szCs w:val="21"/>
              </w:rPr>
            </w:pPr>
            <w:r>
              <w:rPr>
                <w:rFonts w:hint="eastAsia" w:asciiTheme="minorEastAsia" w:hAnsiTheme="minorEastAsia" w:eastAsiaTheme="minorEastAsia"/>
                <w:color w:val="auto"/>
                <w:sz w:val="21"/>
                <w:szCs w:val="21"/>
                <w:highlight w:val="none"/>
                <w:lang w:val="en-US" w:eastAsia="zh-CN"/>
              </w:rPr>
              <w:t>4.</w:t>
            </w:r>
            <w:r>
              <w:rPr>
                <w:rFonts w:hint="default" w:asciiTheme="minorEastAsia" w:hAnsiTheme="minorEastAsia" w:eastAsiaTheme="minorEastAsia"/>
                <w:color w:val="auto"/>
                <w:sz w:val="21"/>
                <w:szCs w:val="21"/>
                <w:highlight w:val="none"/>
                <w:lang w:val="en-US" w:eastAsia="zh-CN"/>
              </w:rPr>
              <w:t>未提供</w:t>
            </w:r>
            <w:r>
              <w:rPr>
                <w:rFonts w:hint="eastAsia" w:asciiTheme="minorEastAsia" w:hAnsiTheme="minorEastAsia" w:eastAsiaTheme="minorEastAsia"/>
                <w:color w:val="auto"/>
                <w:sz w:val="21"/>
                <w:szCs w:val="21"/>
                <w:highlight w:val="none"/>
                <w:lang w:val="en-US" w:eastAsia="zh-CN"/>
              </w:rPr>
              <w:t>相关内容</w:t>
            </w:r>
            <w:r>
              <w:rPr>
                <w:rFonts w:hint="default" w:asciiTheme="minorEastAsia" w:hAnsiTheme="minorEastAsia" w:eastAsiaTheme="minorEastAsia"/>
                <w:color w:val="auto"/>
                <w:sz w:val="21"/>
                <w:szCs w:val="21"/>
                <w:highlight w:val="none"/>
                <w:lang w:val="en-US" w:eastAsia="zh-CN"/>
              </w:rPr>
              <w:t>的</w:t>
            </w:r>
            <w:r>
              <w:rPr>
                <w:rFonts w:hint="eastAsia" w:asciiTheme="minorEastAsia" w:hAnsiTheme="minorEastAsia" w:eastAsiaTheme="minorEastAsia"/>
                <w:color w:val="auto"/>
                <w:sz w:val="21"/>
                <w:szCs w:val="21"/>
                <w:highlight w:val="none"/>
                <w:lang w:val="en-US" w:eastAsia="zh-CN"/>
              </w:rPr>
              <w:t>，</w:t>
            </w:r>
            <w:r>
              <w:rPr>
                <w:rFonts w:hint="default" w:asciiTheme="minorEastAsia" w:hAnsiTheme="minorEastAsia" w:eastAsiaTheme="minorEastAsia"/>
                <w:color w:val="auto"/>
                <w:sz w:val="21"/>
                <w:szCs w:val="21"/>
                <w:highlight w:val="none"/>
                <w:lang w:val="en-US" w:eastAsia="zh-CN"/>
              </w:rPr>
              <w:t>得</w:t>
            </w:r>
            <w:r>
              <w:rPr>
                <w:rFonts w:hint="eastAsia" w:asciiTheme="minorEastAsia" w:hAnsiTheme="minorEastAsia" w:eastAsiaTheme="minorEastAsia"/>
                <w:color w:val="auto"/>
                <w:sz w:val="21"/>
                <w:szCs w:val="21"/>
                <w:highlight w:val="none"/>
                <w:lang w:val="en-US" w:eastAsia="zh-CN"/>
              </w:rPr>
              <w:t>0</w:t>
            </w:r>
            <w:r>
              <w:rPr>
                <w:rFonts w:hint="default" w:asciiTheme="minorEastAsia" w:hAnsiTheme="minorEastAsia" w:eastAsiaTheme="minorEastAsia"/>
                <w:color w:val="auto"/>
                <w:sz w:val="21"/>
                <w:szCs w:val="21"/>
                <w:highlight w:val="none"/>
                <w:lang w:val="en-US" w:eastAsia="zh-CN"/>
              </w:rPr>
              <w:t>分</w:t>
            </w:r>
            <w:r>
              <w:rPr>
                <w:rFonts w:hint="eastAsia" w:asciiTheme="minorEastAsia" w:hAnsiTheme="minorEastAsia" w:eastAsiaTheme="minorEastAsia"/>
                <w:color w:val="auto"/>
                <w:sz w:val="21"/>
                <w:szCs w:val="21"/>
                <w:highlight w:val="none"/>
                <w:lang w:val="en-US" w:eastAsia="zh-CN"/>
              </w:rPr>
              <w:t>。</w:t>
            </w:r>
          </w:p>
        </w:tc>
        <w:tc>
          <w:tcPr>
            <w:tcW w:w="1457" w:type="dxa"/>
            <w:noWrap w:val="0"/>
            <w:vAlign w:val="center"/>
          </w:tcPr>
          <w:p>
            <w:pPr>
              <w:pStyle w:val="5"/>
              <w:spacing w:line="360" w:lineRule="auto"/>
              <w:contextualSpacing/>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6"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退换货承诺</w:t>
            </w:r>
          </w:p>
        </w:tc>
        <w:tc>
          <w:tcPr>
            <w:tcW w:w="6404" w:type="dxa"/>
            <w:noWrap w:val="0"/>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磋商小组根据</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rPr>
              <w:t>提供的出现产品质量问题退换货承诺进行综合评分：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出现产品质量问题退换货承诺十分详细，保障性强，得</w:t>
            </w:r>
            <w:r>
              <w:rPr>
                <w:rFonts w:hint="eastAsia" w:asciiTheme="minorEastAsia" w:hAnsiTheme="minorEastAsia" w:eastAsiaTheme="minorEastAsia"/>
                <w:color w:val="auto"/>
                <w:sz w:val="21"/>
                <w:szCs w:val="21"/>
                <w:highlight w:val="none"/>
                <w:lang w:val="en-US" w:eastAsia="zh-CN"/>
              </w:rPr>
              <w:t>10</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出现产品质量问题退换货承诺较详细，有一定保障性的，得</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出现产品质量问题退换货承诺不够详细，保障性较低，得</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分；</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未提供</w:t>
            </w:r>
            <w:r>
              <w:rPr>
                <w:rFonts w:hint="eastAsia" w:asciiTheme="minorEastAsia" w:hAnsiTheme="minorEastAsia" w:eastAsiaTheme="minorEastAsia"/>
                <w:color w:val="auto"/>
                <w:sz w:val="21"/>
                <w:szCs w:val="21"/>
                <w:highlight w:val="none"/>
                <w:lang w:val="en-US" w:eastAsia="zh-CN"/>
              </w:rPr>
              <w:t>相关内容</w:t>
            </w:r>
            <w:r>
              <w:rPr>
                <w:rFonts w:hint="eastAsia" w:asciiTheme="minorEastAsia" w:hAnsiTheme="minorEastAsia" w:eastAsiaTheme="minorEastAsia"/>
                <w:color w:val="auto"/>
                <w:sz w:val="21"/>
                <w:szCs w:val="21"/>
                <w:highlight w:val="none"/>
              </w:rPr>
              <w:t>的</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得</w:t>
            </w:r>
            <w:r>
              <w:rPr>
                <w:rFonts w:hint="eastAsia" w:asciiTheme="minorEastAsia" w:hAnsiTheme="minorEastAsia" w:eastAsiaTheme="minorEastAsia"/>
                <w:color w:val="auto"/>
                <w:sz w:val="21"/>
                <w:szCs w:val="21"/>
                <w:highlight w:val="none"/>
                <w:lang w:val="en-US" w:eastAsia="zh-CN"/>
              </w:rPr>
              <w:t>0</w:t>
            </w:r>
            <w:r>
              <w:rPr>
                <w:rFonts w:hint="eastAsia" w:asciiTheme="minorEastAsia" w:hAnsiTheme="minorEastAsia" w:eastAsiaTheme="minorEastAsia"/>
                <w:color w:val="auto"/>
                <w:sz w:val="21"/>
                <w:szCs w:val="21"/>
                <w:highlight w:val="none"/>
              </w:rPr>
              <w:t>分。</w:t>
            </w:r>
          </w:p>
        </w:tc>
        <w:tc>
          <w:tcPr>
            <w:tcW w:w="1457" w:type="dxa"/>
            <w:noWrap w:val="0"/>
            <w:vAlign w:val="center"/>
          </w:tcPr>
          <w:p>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3"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spacing w:line="360" w:lineRule="auto"/>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售后服务方案</w:t>
            </w:r>
          </w:p>
        </w:tc>
        <w:tc>
          <w:tcPr>
            <w:tcW w:w="6404" w:type="dxa"/>
            <w:noWrap w:val="0"/>
            <w:vAlign w:val="top"/>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磋商小组根据</w:t>
            </w:r>
            <w:r>
              <w:rPr>
                <w:rFonts w:hint="eastAsia" w:asciiTheme="minorEastAsia" w:hAnsiTheme="minorEastAsia" w:eastAsiaTheme="minorEastAsia"/>
                <w:color w:val="auto"/>
                <w:sz w:val="21"/>
                <w:szCs w:val="21"/>
                <w:highlight w:val="none"/>
                <w:lang w:val="en-US" w:eastAsia="zh-CN"/>
              </w:rPr>
              <w:t>供应商</w:t>
            </w:r>
            <w:r>
              <w:rPr>
                <w:rFonts w:hint="eastAsia" w:asciiTheme="minorEastAsia" w:hAnsiTheme="minorEastAsia" w:eastAsiaTheme="minorEastAsia"/>
                <w:color w:val="auto"/>
                <w:sz w:val="21"/>
                <w:szCs w:val="21"/>
                <w:highlight w:val="none"/>
              </w:rPr>
              <w:t>提供的售后服务</w:t>
            </w:r>
            <w:r>
              <w:rPr>
                <w:rFonts w:hint="eastAsia" w:asciiTheme="minorEastAsia" w:hAnsiTheme="minorEastAsia" w:eastAsiaTheme="minorEastAsia"/>
                <w:color w:val="auto"/>
                <w:sz w:val="21"/>
                <w:szCs w:val="21"/>
                <w:highlight w:val="none"/>
                <w:lang w:val="en-US" w:eastAsia="zh-CN"/>
              </w:rPr>
              <w:t>方案</w:t>
            </w:r>
            <w:r>
              <w:rPr>
                <w:rFonts w:hint="eastAsia" w:asciiTheme="minorEastAsia" w:hAnsiTheme="minorEastAsia" w:eastAsiaTheme="minorEastAsia"/>
                <w:color w:val="auto"/>
                <w:sz w:val="21"/>
                <w:szCs w:val="21"/>
                <w:highlight w:val="none"/>
              </w:rPr>
              <w:t>进行综合评</w:t>
            </w:r>
            <w:r>
              <w:rPr>
                <w:rFonts w:hint="eastAsia" w:asciiTheme="minorEastAsia" w:hAnsiTheme="minorEastAsia" w:eastAsiaTheme="minorEastAsia"/>
                <w:color w:val="auto"/>
                <w:sz w:val="21"/>
                <w:szCs w:val="21"/>
                <w:highlight w:val="none"/>
                <w:lang w:val="en-US" w:eastAsia="zh-CN"/>
              </w:rPr>
              <w:t>分</w:t>
            </w:r>
            <w:r>
              <w:rPr>
                <w:rFonts w:hint="eastAsia" w:asciiTheme="minorEastAsia" w:hAnsiTheme="minorEastAsia" w:eastAsiaTheme="minorEastAsia"/>
                <w:color w:val="auto"/>
                <w:sz w:val="21"/>
                <w:szCs w:val="21"/>
                <w:highlight w:val="none"/>
              </w:rPr>
              <w:t>：</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1.方案全面深入、详尽，覆盖面广、</w:t>
            </w:r>
            <w:r>
              <w:rPr>
                <w:rFonts w:hint="default" w:asciiTheme="minorEastAsia" w:hAnsiTheme="minorEastAsia" w:eastAsiaTheme="minorEastAsia"/>
                <w:color w:val="auto"/>
                <w:sz w:val="21"/>
                <w:szCs w:val="21"/>
                <w:highlight w:val="none"/>
                <w:lang w:val="en-US" w:eastAsia="zh-CN"/>
              </w:rPr>
              <w:t>内容可行性、实用性、针对性强的，得</w:t>
            </w:r>
            <w:r>
              <w:rPr>
                <w:rFonts w:hint="eastAsia" w:asciiTheme="minorEastAsia" w:hAnsiTheme="minorEastAsia" w:eastAsiaTheme="minorEastAsia"/>
                <w:color w:val="auto"/>
                <w:sz w:val="21"/>
                <w:szCs w:val="21"/>
                <w:highlight w:val="none"/>
                <w:lang w:val="en-US" w:eastAsia="zh-CN"/>
              </w:rPr>
              <w:t>10</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2.方案</w:t>
            </w:r>
            <w:r>
              <w:rPr>
                <w:rFonts w:hint="default" w:asciiTheme="minorEastAsia" w:hAnsiTheme="minorEastAsia" w:eastAsiaTheme="minorEastAsia"/>
                <w:color w:val="auto"/>
                <w:sz w:val="21"/>
                <w:szCs w:val="21"/>
                <w:highlight w:val="none"/>
                <w:lang w:val="en-US" w:eastAsia="zh-CN"/>
              </w:rPr>
              <w:t>贴切、符合实际，具有可行性、实用性和针对性的，得</w:t>
            </w:r>
            <w:r>
              <w:rPr>
                <w:rFonts w:hint="eastAsia" w:asciiTheme="minorEastAsia" w:hAnsiTheme="minorEastAsia" w:eastAsiaTheme="minorEastAsia"/>
                <w:color w:val="auto"/>
                <w:sz w:val="21"/>
                <w:szCs w:val="21"/>
                <w:highlight w:val="none"/>
                <w:lang w:val="en-US" w:eastAsia="zh-CN"/>
              </w:rPr>
              <w:t>7</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3.方案基本适合本项目采购需求，可</w:t>
            </w:r>
            <w:r>
              <w:rPr>
                <w:rFonts w:hint="default" w:asciiTheme="minorEastAsia" w:hAnsiTheme="minorEastAsia" w:eastAsiaTheme="minorEastAsia"/>
                <w:color w:val="auto"/>
                <w:sz w:val="21"/>
                <w:szCs w:val="21"/>
                <w:highlight w:val="none"/>
                <w:lang w:val="en-US" w:eastAsia="zh-CN"/>
              </w:rPr>
              <w:t>行性、实用性、针对性有待改善，得</w:t>
            </w:r>
            <w:r>
              <w:rPr>
                <w:rFonts w:hint="eastAsia" w:asciiTheme="minorEastAsia" w:hAnsiTheme="minorEastAsia" w:eastAsiaTheme="minorEastAsia"/>
                <w:color w:val="auto"/>
                <w:sz w:val="21"/>
                <w:szCs w:val="21"/>
                <w:highlight w:val="none"/>
                <w:lang w:val="en-US" w:eastAsia="zh-CN"/>
              </w:rPr>
              <w:t>3</w:t>
            </w:r>
            <w:r>
              <w:rPr>
                <w:rFonts w:hint="default" w:asciiTheme="minorEastAsia" w:hAnsiTheme="minorEastAsia" w:eastAsiaTheme="minorEastAsia"/>
                <w:color w:val="auto"/>
                <w:sz w:val="21"/>
                <w:szCs w:val="21"/>
                <w:highlight w:val="none"/>
                <w:lang w:val="en-US" w:eastAsia="zh-CN"/>
              </w:rPr>
              <w:t xml:space="preserve">分； </w:t>
            </w:r>
          </w:p>
          <w:p>
            <w:pPr>
              <w:spacing w:line="360" w:lineRule="auto"/>
              <w:rPr>
                <w:rFonts w:hint="eastAsia" w:ascii="宋体" w:hAnsi="宋体" w:eastAsia="宋体" w:cs="宋体"/>
                <w:color w:val="000000"/>
                <w:kern w:val="0"/>
                <w:sz w:val="21"/>
                <w:szCs w:val="21"/>
                <w:lang w:val="en-US" w:eastAsia="zh-CN" w:bidi="ar"/>
              </w:rPr>
            </w:pPr>
            <w:r>
              <w:rPr>
                <w:rFonts w:hint="eastAsia"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kern w:val="2"/>
                <w:sz w:val="21"/>
                <w:szCs w:val="21"/>
                <w:highlight w:val="none"/>
                <w:lang w:val="en-US" w:eastAsia="zh-CN" w:bidi="ar-SA"/>
              </w:rPr>
              <w:t>未提供相关内容的，得0分。</w:t>
            </w:r>
          </w:p>
        </w:tc>
        <w:tc>
          <w:tcPr>
            <w:tcW w:w="1457" w:type="dxa"/>
            <w:noWrap w:val="0"/>
            <w:vAlign w:val="center"/>
          </w:tcPr>
          <w:p>
            <w:pPr>
              <w:spacing w:line="360" w:lineRule="auto"/>
              <w:jc w:val="center"/>
              <w:rPr>
                <w:rFonts w:hint="eastAsia"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atLeast"/>
        </w:trPr>
        <w:tc>
          <w:tcPr>
            <w:tcW w:w="963" w:type="dxa"/>
            <w:vMerge w:val="continue"/>
            <w:noWrap w:val="0"/>
            <w:vAlign w:val="center"/>
          </w:tcPr>
          <w:p>
            <w:pPr>
              <w:widowControl/>
              <w:snapToGrid w:val="0"/>
              <w:spacing w:line="288" w:lineRule="auto"/>
              <w:jc w:val="center"/>
              <w:rPr>
                <w:rFonts w:hint="eastAsia" w:ascii="宋体" w:hAnsi="宋体" w:cs="宋体"/>
                <w:color w:val="auto"/>
                <w:kern w:val="0"/>
                <w:szCs w:val="21"/>
              </w:rPr>
            </w:pPr>
          </w:p>
        </w:tc>
        <w:tc>
          <w:tcPr>
            <w:tcW w:w="1189" w:type="dxa"/>
            <w:noWrap w:val="0"/>
            <w:vAlign w:val="center"/>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保障及应急措施</w:t>
            </w:r>
          </w:p>
          <w:p>
            <w:pPr>
              <w:spacing w:line="360" w:lineRule="auto"/>
              <w:jc w:val="center"/>
              <w:rPr>
                <w:rFonts w:hint="eastAsia" w:asciiTheme="minorEastAsia" w:hAnsiTheme="minorEastAsia" w:eastAsiaTheme="minorEastAsia"/>
                <w:color w:val="auto"/>
                <w:sz w:val="21"/>
                <w:szCs w:val="21"/>
                <w:highlight w:val="none"/>
              </w:rPr>
            </w:pPr>
          </w:p>
        </w:tc>
        <w:tc>
          <w:tcPr>
            <w:tcW w:w="6404" w:type="dxa"/>
            <w:noWrap w:val="0"/>
            <w:vAlign w:val="center"/>
          </w:tcPr>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磋商小组根据</w:t>
            </w:r>
            <w:r>
              <w:rPr>
                <w:rFonts w:hint="eastAsia" w:asciiTheme="minorEastAsia" w:hAnsiTheme="minorEastAsia" w:eastAsiaTheme="minorEastAsia"/>
                <w:color w:val="auto"/>
                <w:sz w:val="21"/>
                <w:szCs w:val="21"/>
                <w:highlight w:val="none"/>
                <w:lang w:val="en-US" w:eastAsia="zh-CN"/>
              </w:rPr>
              <w:t xml:space="preserve">供应商提供的保障及应急措施进行综合评分：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1.应急预案健全，思路清晰，处理适宜，便于实施，保障内容详细完整、针对性强的，得5分；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2.应急预案较为健全，保障内容具有针对性的，得3分； </w:t>
            </w:r>
          </w:p>
          <w:p>
            <w:pPr>
              <w:spacing w:line="360"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3.方案基本符合要求的，内容有待完善的得1分； </w:t>
            </w:r>
          </w:p>
          <w:p>
            <w:pPr>
              <w:spacing w:line="360" w:lineRule="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4.</w:t>
            </w:r>
            <w:r>
              <w:rPr>
                <w:rFonts w:hint="eastAsia" w:cs="@仿宋_GB2312" w:asciiTheme="minorEastAsia" w:hAnsiTheme="minorEastAsia" w:eastAsiaTheme="minorEastAsia"/>
                <w:color w:val="auto"/>
                <w:kern w:val="2"/>
                <w:sz w:val="21"/>
                <w:szCs w:val="21"/>
                <w:highlight w:val="none"/>
                <w:lang w:val="en-US" w:eastAsia="zh-CN" w:bidi="ar-SA"/>
              </w:rPr>
              <w:t>未提供相关内容的</w:t>
            </w:r>
            <w:r>
              <w:rPr>
                <w:rFonts w:hint="eastAsia" w:asciiTheme="minorEastAsia" w:hAnsiTheme="minorEastAsia" w:eastAsiaTheme="minorEastAsia"/>
                <w:color w:val="auto"/>
                <w:sz w:val="21"/>
                <w:szCs w:val="21"/>
                <w:highlight w:val="none"/>
                <w:lang w:val="en-US" w:eastAsia="zh-CN"/>
              </w:rPr>
              <w:t>，得0分。</w:t>
            </w:r>
          </w:p>
        </w:tc>
        <w:tc>
          <w:tcPr>
            <w:tcW w:w="1457" w:type="dxa"/>
            <w:noWrap w:val="0"/>
            <w:vAlign w:val="center"/>
          </w:tcPr>
          <w:p>
            <w:pPr>
              <w:spacing w:line="360" w:lineRule="auto"/>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963" w:type="dxa"/>
            <w:noWrap w:val="0"/>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pPr>
              <w:widowControl/>
              <w:snapToGrid w:val="0"/>
              <w:spacing w:line="288" w:lineRule="auto"/>
              <w:jc w:val="center"/>
              <w:rPr>
                <w:rFonts w:hint="eastAsia" w:ascii="宋体" w:hAnsi="宋体" w:cs="宋体"/>
                <w:color w:val="auto"/>
                <w:kern w:val="0"/>
                <w:szCs w:val="21"/>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30</w:t>
            </w:r>
            <w:r>
              <w:rPr>
                <w:rFonts w:hint="eastAsia" w:asciiTheme="minorEastAsia" w:hAnsiTheme="minorEastAsia" w:eastAsiaTheme="minorEastAsia"/>
                <w:color w:val="auto"/>
                <w:sz w:val="24"/>
              </w:rPr>
              <w:t>分）</w:t>
            </w:r>
          </w:p>
        </w:tc>
        <w:tc>
          <w:tcPr>
            <w:tcW w:w="9050" w:type="dxa"/>
            <w:gridSpan w:val="3"/>
            <w:noWrap w:val="0"/>
            <w:vAlign w:val="center"/>
          </w:tcPr>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pPr>
              <w:spacing w:line="360" w:lineRule="auto"/>
              <w:rPr>
                <w:rFonts w:hint="eastAsia" w:cs="@仿宋_GB2312" w:asciiTheme="minorEastAsia" w:hAnsiTheme="minorEastAsia" w:eastAsiaTheme="minorEastAsia"/>
                <w:b/>
                <w:bCs/>
                <w:color w:val="auto"/>
                <w:kern w:val="2"/>
                <w:sz w:val="24"/>
                <w:highlight w:val="none"/>
                <w:lang w:val="en-US" w:eastAsia="zh-CN" w:bidi="ar-SA"/>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（1）磋商小组各成员应当独立对每个有效响应的文件进行评价、打分，然后汇总每个供应商每项评分因素的得分</w:t>
      </w:r>
      <w:r>
        <w:rPr>
          <w:rFonts w:asciiTheme="minorEastAsia" w:hAnsiTheme="minorEastAsia" w:eastAsiaTheme="minorEastAsia"/>
          <w:color w:val="auto"/>
          <w:sz w:val="24"/>
          <w:highlight w:val="none"/>
        </w:rPr>
        <w:t>，再</w:t>
      </w:r>
      <w:r>
        <w:rPr>
          <w:rFonts w:hint="eastAsia" w:asciiTheme="minorEastAsia" w:hAnsiTheme="minorEastAsia" w:eastAsiaTheme="minorEastAsia"/>
          <w:color w:val="auto"/>
          <w:sz w:val="24"/>
          <w:highlight w:val="none"/>
        </w:rPr>
        <w:t>取各位评委评分之平均值，四舍五入保留至小数点后两位数，得到该供应商的技术资信分。</w:t>
      </w:r>
    </w:p>
    <w:p>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（2）将每个供应商的技术资信分加上根据上述标准计算出的价格分，即为该供应商的综合总得分。</w:t>
      </w:r>
    </w:p>
    <w:p>
      <w:pPr>
        <w:spacing w:line="360" w:lineRule="auto"/>
        <w:jc w:val="center"/>
        <w:outlineLvl w:val="0"/>
        <w:rPr>
          <w:rFonts w:hint="default" w:asciiTheme="minorEastAsia" w:hAnsiTheme="minorEastAsia" w:eastAsiaTheme="minorEastAsia"/>
          <w:b/>
          <w:sz w:val="32"/>
          <w:szCs w:val="32"/>
          <w:lang w:val="en-US" w:eastAsia="zh-CN"/>
        </w:rPr>
      </w:pPr>
      <w:bookmarkStart w:id="50" w:name="_Toc63440929"/>
      <w:bookmarkStart w:id="51" w:name="_Toc355"/>
      <w:bookmarkStart w:id="52" w:name="_Toc10896"/>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50"/>
      <w:bookmarkEnd w:id="51"/>
      <w:r>
        <w:rPr>
          <w:rFonts w:hint="eastAsia" w:asciiTheme="minorEastAsia" w:hAnsiTheme="minorEastAsia" w:eastAsiaTheme="minorEastAsia"/>
          <w:b/>
          <w:sz w:val="28"/>
          <w:lang w:val="en-US" w:eastAsia="zh-CN"/>
        </w:rPr>
        <w:t>格式范本</w:t>
      </w:r>
    </w:p>
    <w:bookmarkEnd w:id="52"/>
    <w:p>
      <w:pPr>
        <w:spacing w:line="480" w:lineRule="auto"/>
        <w:jc w:val="center"/>
        <w:rPr>
          <w:rFonts w:asciiTheme="minorEastAsia" w:hAnsiTheme="minorEastAsia" w:eastAsiaTheme="minorEastAsia"/>
          <w:b/>
          <w:sz w:val="24"/>
        </w:rPr>
      </w:pPr>
    </w:p>
    <w:p>
      <w:pPr>
        <w:pStyle w:val="15"/>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名</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称：</w:t>
      </w:r>
      <w:r>
        <w:rPr>
          <w:rFonts w:hint="eastAsia" w:asciiTheme="minorEastAsia" w:hAnsiTheme="minorEastAsia" w:eastAsiaTheme="minorEastAsia"/>
          <w:sz w:val="24"/>
          <w:u w:val="single"/>
          <w:lang w:val="en-US" w:eastAsia="zh-CN"/>
        </w:rPr>
        <w:t xml:space="preserve">                                     </w:t>
      </w:r>
    </w:p>
    <w:p>
      <w:pPr>
        <w:spacing w:before="120" w:line="480" w:lineRule="auto"/>
        <w:ind w:left="960"/>
        <w:rPr>
          <w:rFonts w:asciiTheme="minorEastAsia" w:hAnsiTheme="minorEastAsia" w:eastAsiaTheme="minorEastAsia"/>
          <w:sz w:val="24"/>
        </w:rPr>
      </w:pPr>
      <w:r>
        <w:rPr>
          <w:rFonts w:hint="eastAsia" w:asciiTheme="minorEastAsia" w:hAnsiTheme="minorEastAsia" w:eastAsiaTheme="minorEastAsia"/>
          <w:sz w:val="24"/>
        </w:rPr>
        <w:t>项</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目</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号：</w:t>
      </w:r>
      <w:r>
        <w:rPr>
          <w:rFonts w:hint="eastAsia" w:asciiTheme="minorEastAsia" w:hAnsiTheme="minorEastAsia" w:eastAsiaTheme="minorEastAsia"/>
          <w:sz w:val="24"/>
          <w:u w:val="single"/>
          <w:lang w:val="en-US" w:eastAsia="zh-CN"/>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甲</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方（采购人）：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spacing w:before="120" w:line="480" w:lineRule="auto"/>
        <w:ind w:left="960"/>
        <w:rPr>
          <w:rFonts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pStyle w:val="2"/>
        <w:rPr>
          <w:rFonts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u w:val="single"/>
          <w:lang w:val="en-US" w:eastAsia="zh-CN"/>
          <w14:textFill>
            <w14:solidFill>
              <w14:schemeClr w14:val="tx1"/>
            </w14:solidFill>
          </w14:textFill>
        </w:rPr>
      </w:pP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组织的</w:t>
      </w:r>
      <w:r>
        <w:rPr>
          <w:rFonts w:hint="eastAsia" w:asciiTheme="minorEastAsia" w:hAnsiTheme="minorEastAsia" w:eastAsiaTheme="minorEastAsia"/>
          <w:sz w:val="24"/>
          <w:u w:val="none"/>
        </w:rPr>
        <w:t>竞争性磋商</w:t>
      </w:r>
      <w:r>
        <w:rPr>
          <w:rFonts w:hint="eastAsia" w:asciiTheme="minorEastAsia" w:hAnsiTheme="minorEastAsia" w:eastAsiaTheme="minorEastAsia"/>
          <w:sz w:val="24"/>
        </w:rPr>
        <w:t>方式采购活动，经</w:t>
      </w:r>
      <w:r>
        <w:rPr>
          <w:rFonts w:hint="eastAsia" w:asciiTheme="minorEastAsia" w:hAnsiTheme="minorEastAsia" w:eastAsiaTheme="minorEastAsia"/>
          <w:sz w:val="24"/>
          <w:u w:val="none"/>
        </w:rPr>
        <w:t>磋商小组</w:t>
      </w:r>
      <w:r>
        <w:rPr>
          <w:rFonts w:hint="eastAsia" w:asciiTheme="minorEastAsia" w:hAnsiTheme="minorEastAsia" w:eastAsiaTheme="minorEastAsia"/>
          <w:sz w:val="24"/>
        </w:rPr>
        <w:t>评定，</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2"/>
        <w:rPr>
          <w:rFonts w:asciiTheme="minorEastAsia" w:hAnsiTheme="minorEastAsia" w:eastAsiaTheme="minorEastAsia"/>
          <w:b/>
          <w:bCs/>
          <w:sz w:val="24"/>
          <w:lang w:val="zh-CN"/>
        </w:rPr>
      </w:pPr>
      <w:bookmarkStart w:id="53" w:name="_Toc24059"/>
      <w:bookmarkStart w:id="54" w:name="_Toc3029"/>
      <w:bookmarkStart w:id="55" w:name="_Toc2232"/>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53"/>
      <w:bookmarkEnd w:id="54"/>
      <w:bookmarkEnd w:id="55"/>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1.1.4磋商文件（含澄清或者修改文件）；</w:t>
      </w:r>
    </w:p>
    <w:p>
      <w:pPr>
        <w:spacing w:line="360" w:lineRule="auto"/>
        <w:ind w:firstLine="435"/>
        <w:rPr>
          <w:rFonts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pPr>
        <w:spacing w:line="360" w:lineRule="auto"/>
        <w:ind w:firstLine="437"/>
        <w:outlineLvl w:val="2"/>
        <w:rPr>
          <w:rFonts w:hint="eastAsia" w:asciiTheme="minorEastAsia" w:hAnsiTheme="minorEastAsia" w:eastAsiaTheme="minorEastAsia"/>
          <w:b/>
          <w:bCs/>
          <w:sz w:val="24"/>
          <w:lang w:val="zh-CN"/>
        </w:rPr>
      </w:pPr>
      <w:bookmarkStart w:id="56" w:name="_Toc23292"/>
      <w:bookmarkStart w:id="57" w:name="_Toc21551"/>
      <w:bookmarkStart w:id="58" w:name="_Toc21631"/>
      <w:r>
        <w:rPr>
          <w:rFonts w:hint="eastAsia" w:asciiTheme="minorEastAsia" w:hAnsiTheme="minorEastAsia" w:eastAsiaTheme="minorEastAsia"/>
          <w:b/>
          <w:bCs/>
          <w:sz w:val="24"/>
          <w:lang w:val="zh-CN"/>
        </w:rPr>
        <w:t>1.2 服务</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1.2.1 服务名称：</w:t>
      </w:r>
      <w:r>
        <w:rPr>
          <w:rFonts w:hint="eastAsia" w:asciiTheme="minorEastAsia" w:hAnsiTheme="minorEastAsia" w:eastAsiaTheme="minorEastAsia"/>
          <w:b/>
          <w:bCs/>
          <w:sz w:val="24"/>
          <w:u w:val="single"/>
          <w:lang w:val="en-US" w:eastAsia="zh-CN"/>
        </w:rPr>
        <w:t xml:space="preserve">                        ；</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1.2.2 服务内容：</w:t>
      </w:r>
      <w:r>
        <w:rPr>
          <w:rFonts w:hint="eastAsia" w:asciiTheme="minorEastAsia" w:hAnsiTheme="minorEastAsia" w:eastAsiaTheme="minorEastAsia"/>
          <w:b/>
          <w:bCs/>
          <w:sz w:val="24"/>
          <w:u w:val="single"/>
          <w:lang w:val="en-US" w:eastAsia="zh-CN"/>
        </w:rPr>
        <w:t xml:space="preserve">                        ；</w:t>
      </w:r>
    </w:p>
    <w:p>
      <w:pPr>
        <w:spacing w:line="360" w:lineRule="auto"/>
        <w:ind w:firstLine="437"/>
        <w:outlineLvl w:val="2"/>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lang w:val="zh-CN"/>
        </w:rPr>
        <w:t>1.2.3 服务质量：</w:t>
      </w:r>
      <w:r>
        <w:rPr>
          <w:rFonts w:hint="eastAsia" w:asciiTheme="minorEastAsia" w:hAnsiTheme="minorEastAsia" w:eastAsiaTheme="minorEastAsia"/>
          <w:b/>
          <w:bCs/>
          <w:sz w:val="24"/>
          <w:u w:val="single"/>
          <w:lang w:val="en-US" w:eastAsia="zh-CN"/>
        </w:rPr>
        <w:t xml:space="preserve">                        。</w:t>
      </w:r>
    </w:p>
    <w:p>
      <w:pPr>
        <w:spacing w:line="360" w:lineRule="auto"/>
        <w:ind w:firstLine="482" w:firstLineChars="200"/>
        <w:outlineLvl w:val="2"/>
        <w:rPr>
          <w:rFonts w:asciiTheme="minorEastAsia" w:hAnsiTheme="minorEastAsia" w:eastAsiaTheme="minorEastAsia"/>
          <w:b/>
          <w:bCs/>
          <w:sz w:val="24"/>
          <w:lang w:val="zh-CN"/>
        </w:rPr>
      </w:pPr>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r>
        <w:rPr>
          <w:rFonts w:hint="eastAsia" w:asciiTheme="minorEastAsia" w:hAnsiTheme="minorEastAsia" w:eastAsiaTheme="minorEastAsia"/>
          <w:b/>
          <w:bCs/>
          <w:sz w:val="24"/>
          <w:lang w:val="zh-CN"/>
        </w:rPr>
        <w:t>价款</w:t>
      </w:r>
      <w:bookmarkEnd w:id="56"/>
      <w:bookmarkEnd w:id="57"/>
      <w:bookmarkEnd w:id="58"/>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本合同总价为</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59" w:name="_Toc10340"/>
      <w:bookmarkStart w:id="60" w:name="_Toc1814"/>
      <w:bookmarkStart w:id="61" w:name="_Toc22618"/>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4 付款方式和发票开具方式</w:t>
      </w:r>
      <w:bookmarkEnd w:id="59"/>
      <w:bookmarkEnd w:id="60"/>
      <w:bookmarkEnd w:id="61"/>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w:t>
      </w:r>
      <w:r>
        <w:rPr>
          <w:rFonts w:asciiTheme="minorEastAsia" w:hAnsiTheme="minorEastAsia" w:eastAsiaTheme="minorEastAsia"/>
          <w:sz w:val="24"/>
        </w:rPr>
        <w:t>付款方式：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62" w:name="_Toc19304"/>
      <w:bookmarkStart w:id="63" w:name="_Toc32071"/>
      <w:bookmarkStart w:id="64" w:name="_Toc2846"/>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5 货物交付期限</w:t>
      </w:r>
      <w:r>
        <w:rPr>
          <w:rFonts w:hint="eastAsia" w:asciiTheme="minorEastAsia" w:hAnsiTheme="minorEastAsia" w:eastAsiaTheme="minorEastAsia"/>
          <w:b/>
          <w:bCs/>
          <w:sz w:val="24"/>
          <w:lang w:val="zh-CN"/>
        </w:rPr>
        <w:t>、地点和方式</w:t>
      </w:r>
      <w:bookmarkEnd w:id="62"/>
      <w:bookmarkEnd w:id="63"/>
      <w:bookmarkEnd w:id="64"/>
    </w:p>
    <w:p>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1.5.1交付期限</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1.5.2交付地点</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1.5.3交付方式：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bCs/>
          <w:sz w:val="24"/>
          <w:lang w:val="zh-CN"/>
        </w:rPr>
      </w:pPr>
      <w:bookmarkStart w:id="65" w:name="_Toc21423"/>
      <w:bookmarkStart w:id="66" w:name="_Toc27250"/>
      <w:bookmarkStart w:id="67" w:name="_Toc19554"/>
      <w:r>
        <w:rPr>
          <w:rFonts w:hint="eastAsia" w:asciiTheme="minorEastAsia" w:hAnsiTheme="minorEastAsia" w:eastAsiaTheme="minorEastAsia"/>
          <w:b/>
          <w:bCs/>
          <w:sz w:val="24"/>
          <w:lang w:val="zh-CN"/>
        </w:rPr>
        <w:t>1.6 违约责任</w:t>
      </w:r>
      <w:bookmarkEnd w:id="65"/>
      <w:bookmarkEnd w:id="66"/>
      <w:bookmarkEnd w:id="6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地点和方式交付货物，那么甲方可要求乙方支付违约金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违约金按每迟延交付货物一日的应交付而未交付货物价格的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迟延交付货物的违约金计算数额达到前述最高限额之日起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1.6.6如果出现政府采购监督管理部门在处理投诉事项期间，书面通知甲方暂停采购活动的情形，或者询问或质疑事项可能影响成交结果的，导致甲方中止履行合同的情形，均不视为甲方违约。</w:t>
      </w:r>
    </w:p>
    <w:p>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sz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rPr>
          <w:rFonts w:asciiTheme="minorEastAsia" w:hAnsiTheme="minorEastAsia" w:eastAsiaTheme="minorEastAsia"/>
          <w:sz w:val="24"/>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pPr>
        <w:spacing w:line="360" w:lineRule="auto"/>
        <w:ind w:firstLine="437"/>
        <w:outlineLvl w:val="2"/>
        <w:rPr>
          <w:rFonts w:asciiTheme="minorEastAsia" w:hAnsiTheme="minorEastAsia" w:eastAsiaTheme="minorEastAsia"/>
          <w:b/>
          <w:bCs/>
          <w:sz w:val="24"/>
          <w:lang w:val="zh-CN"/>
        </w:rPr>
      </w:pPr>
      <w:bookmarkStart w:id="68" w:name="_Toc28375"/>
      <w:bookmarkStart w:id="69" w:name="_Toc15583"/>
      <w:bookmarkStart w:id="70" w:name="_Toc16021"/>
      <w:r>
        <w:rPr>
          <w:rFonts w:hint="eastAsia" w:asciiTheme="minorEastAsia" w:hAnsiTheme="minorEastAsia" w:eastAsiaTheme="minorEastAsia"/>
          <w:b/>
          <w:bCs/>
          <w:sz w:val="24"/>
          <w:lang w:val="zh-CN"/>
        </w:rPr>
        <w:t>1.7</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68"/>
      <w:bookmarkEnd w:id="69"/>
      <w:bookmarkEnd w:id="7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1或2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1.7.2向</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甲方所在地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pPr>
        <w:spacing w:line="360" w:lineRule="auto"/>
        <w:ind w:firstLine="437"/>
        <w:outlineLvl w:val="2"/>
        <w:rPr>
          <w:rFonts w:asciiTheme="minorEastAsia" w:hAnsiTheme="minorEastAsia" w:eastAsiaTheme="minorEastAsia"/>
          <w:b/>
          <w:bCs/>
          <w:sz w:val="24"/>
          <w:lang w:val="zh-CN"/>
        </w:rPr>
      </w:pPr>
      <w:bookmarkStart w:id="71" w:name="_Toc15322"/>
      <w:bookmarkStart w:id="72" w:name="_Toc7245"/>
      <w:bookmarkStart w:id="73" w:name="_Toc11173"/>
      <w:r>
        <w:rPr>
          <w:rFonts w:hint="eastAsia" w:asciiTheme="minorEastAsia" w:hAnsiTheme="minorEastAsia" w:eastAsiaTheme="minorEastAsia"/>
          <w:b/>
          <w:bCs/>
          <w:sz w:val="24"/>
          <w:lang w:val="zh-CN"/>
        </w:rPr>
        <w:t>1.8</w:t>
      </w:r>
      <w:r>
        <w:rPr>
          <w:rFonts w:asciiTheme="minorEastAsia" w:hAnsiTheme="minorEastAsia" w:eastAsiaTheme="minorEastAsia"/>
          <w:b/>
          <w:bCs/>
          <w:sz w:val="24"/>
          <w:lang w:val="zh-CN"/>
        </w:rPr>
        <w:t xml:space="preserve"> 合同生效</w:t>
      </w:r>
      <w:bookmarkEnd w:id="71"/>
      <w:bookmarkEnd w:id="72"/>
      <w:bookmarkEnd w:id="73"/>
    </w:p>
    <w:p>
      <w:pPr>
        <w:spacing w:line="360" w:lineRule="auto"/>
        <w:ind w:firstLine="435"/>
        <w:rPr>
          <w:rFonts w:asciiTheme="minorEastAsia" w:hAnsiTheme="minorEastAsia" w:eastAsiaTheme="minorEastAsia"/>
          <w:sz w:val="24"/>
          <w:lang w:val="zh-CN"/>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pPr>
        <w:autoSpaceDE w:val="0"/>
        <w:autoSpaceDN w:val="0"/>
        <w:adjustRightInd w:val="0"/>
        <w:spacing w:line="560" w:lineRule="exact"/>
        <w:rPr>
          <w:rFonts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乙方账户信息户名：</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账</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号：</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 xml:space="preserve"> </w:t>
      </w:r>
    </w:p>
    <w:p>
      <w:pPr>
        <w:widowControl/>
        <w:spacing w:line="560" w:lineRule="exact"/>
        <w:ind w:firstLine="4320" w:firstLineChars="1800"/>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开</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户</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银</w:t>
      </w:r>
      <w:r>
        <w:rPr>
          <w:rFonts w:hint="eastAsia" w:cs="Times New Roman" w:asciiTheme="minorEastAsia" w:hAnsiTheme="minorEastAsia" w:eastAsiaTheme="minorEastAsia"/>
          <w:bCs/>
          <w:sz w:val="24"/>
          <w:szCs w:val="24"/>
          <w:lang w:val="en-US" w:eastAsia="zh-CN"/>
        </w:rPr>
        <w:t xml:space="preserve">  </w:t>
      </w:r>
      <w:r>
        <w:rPr>
          <w:rFonts w:hint="eastAsia" w:cs="Times New Roman" w:asciiTheme="minorEastAsia" w:hAnsiTheme="minorEastAsia" w:eastAsiaTheme="minorEastAsia"/>
          <w:bCs/>
          <w:sz w:val="24"/>
          <w:szCs w:val="24"/>
        </w:rPr>
        <w:t>行：</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lang w:val="en-US" w:eastAsia="zh-CN"/>
        </w:rPr>
        <w:t xml:space="preserve">         </w:t>
      </w:r>
      <w:r>
        <w:rPr>
          <w:rFonts w:hint="eastAsia" w:cs="Times New Roman" w:asciiTheme="minorEastAsia" w:hAnsiTheme="minorEastAsia" w:eastAsiaTheme="minorEastAsia"/>
          <w:bCs/>
          <w:sz w:val="24"/>
          <w:szCs w:val="24"/>
          <w:u w:val="single"/>
        </w:rPr>
        <w:t xml:space="preserve">     </w:t>
      </w:r>
    </w:p>
    <w:p>
      <w:pPr>
        <w:widowControl/>
        <w:jc w:val="center"/>
        <w:rPr>
          <w:rFonts w:asciiTheme="minorEastAsia" w:hAnsiTheme="minorEastAsia" w:eastAsiaTheme="minorEastAsia"/>
          <w:b/>
          <w:color w:val="auto"/>
          <w:sz w:val="28"/>
          <w:highlight w:val="none"/>
        </w:rPr>
      </w:pPr>
      <w:r>
        <w:rPr>
          <w:rFonts w:asciiTheme="minorEastAsia" w:hAnsiTheme="minorEastAsia" w:eastAsiaTheme="minorEastAsia"/>
          <w:b/>
          <w:sz w:val="24"/>
        </w:rPr>
        <w:br w:type="page"/>
      </w:r>
      <w:bookmarkStart w:id="74" w:name="_Toc2192"/>
      <w:r>
        <w:rPr>
          <w:rFonts w:hint="eastAsia" w:asciiTheme="minorEastAsia" w:hAnsiTheme="minorEastAsia" w:eastAsiaTheme="minorEastAsia"/>
          <w:b/>
          <w:color w:val="auto"/>
          <w:sz w:val="28"/>
          <w:highlight w:val="none"/>
        </w:rPr>
        <w:t>第六章  响应文件格式</w:t>
      </w:r>
      <w:bookmarkEnd w:id="74"/>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line="500" w:lineRule="exact"/>
        <w:jc w:val="both"/>
        <w:rPr>
          <w:rFonts w:asciiTheme="minorEastAsia" w:hAnsiTheme="minorEastAsia" w:eastAsiaTheme="minorEastAsia"/>
          <w:b/>
          <w:color w:val="auto"/>
          <w:sz w:val="72"/>
          <w:highlight w:val="yellow"/>
        </w:rPr>
      </w:pPr>
    </w:p>
    <w:p>
      <w:pPr>
        <w:spacing w:after="156" w:afterLines="50" w:line="500" w:lineRule="exact"/>
        <w:jc w:val="center"/>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left="2244" w:leftChars="304" w:hanging="1606" w:hangingChars="500"/>
        <w:jc w:val="both"/>
        <w:outlineLvl w:val="9"/>
        <w:rPr>
          <w:rFonts w:hint="default" w:ascii="宋体" w:hAnsi="宋体" w:eastAsia="宋体"/>
          <w:b/>
          <w:color w:val="auto"/>
          <w:spacing w:val="20"/>
          <w:kern w:val="0"/>
          <w:sz w:val="32"/>
          <w:szCs w:val="32"/>
          <w:highlight w:val="none"/>
          <w:u w:val="singl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lang w:val="en-US" w:eastAsia="zh-CN"/>
        </w:rPr>
        <w:t>长丰县人民医院2026年职工春节</w:t>
      </w:r>
      <w:r>
        <w:rPr>
          <w:rFonts w:hint="eastAsia" w:asciiTheme="minorEastAsia" w:hAnsiTheme="minorEastAsia" w:eastAsiaTheme="minorEastAsia"/>
          <w:b/>
          <w:color w:val="auto"/>
          <w:sz w:val="32"/>
          <w:highlight w:val="none"/>
          <w:u w:val="single"/>
          <w:lang w:eastAsia="zh-CN"/>
        </w:rPr>
        <w:t>提货券</w:t>
      </w:r>
      <w:r>
        <w:rPr>
          <w:rFonts w:hint="eastAsia" w:asciiTheme="minorEastAsia" w:hAnsiTheme="minorEastAsia" w:eastAsiaTheme="minorEastAsia"/>
          <w:b/>
          <w:color w:val="auto"/>
          <w:sz w:val="32"/>
          <w:highlight w:val="none"/>
          <w:u w:val="single"/>
          <w:lang w:val="en-US" w:eastAsia="zh-CN"/>
        </w:rPr>
        <w:t>采购</w:t>
      </w:r>
    </w:p>
    <w:p>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CFXRMYY2026001</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p>
    <w:p>
      <w:pPr>
        <w:tabs>
          <w:tab w:val="left" w:pos="2410"/>
        </w:tabs>
        <w:autoSpaceDE w:val="0"/>
        <w:autoSpaceDN w:val="0"/>
        <w:adjustRightInd w:val="0"/>
        <w:snapToGrid w:val="0"/>
        <w:spacing w:line="360" w:lineRule="auto"/>
        <w:ind w:firstLine="643" w:firstLineChars="2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盖章</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75" w:name="_Toc2512"/>
      <w:bookmarkStart w:id="76"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75"/>
      <w:bookmarkEnd w:id="76"/>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napToGrid w:val="0"/>
        <w:spacing w:line="360" w:lineRule="auto"/>
        <w:jc w:val="center"/>
        <w:rPr>
          <w:rFonts w:hint="eastAsia" w:ascii="宋体" w:hAnsi="宋体" w:eastAsia="宋体"/>
          <w:b/>
          <w:color w:val="auto"/>
          <w:sz w:val="28"/>
          <w:szCs w:val="28"/>
          <w:highlight w:val="none"/>
        </w:rPr>
      </w:pPr>
      <w:bookmarkStart w:id="77" w:name="_Toc461056631"/>
      <w:bookmarkStart w:id="78" w:name="_Toc461053086"/>
      <w:bookmarkStart w:id="79" w:name="_Toc520983587"/>
      <w:bookmarkStart w:id="80" w:name="_Toc19100"/>
      <w:bookmarkStart w:id="81" w:name="_Toc22116"/>
      <w:r>
        <w:rPr>
          <w:rFonts w:hint="eastAsia" w:ascii="宋体" w:hAnsi="宋体" w:eastAsia="宋体"/>
          <w:b/>
          <w:color w:val="auto"/>
          <w:sz w:val="28"/>
          <w:szCs w:val="28"/>
          <w:highlight w:val="none"/>
        </w:rPr>
        <w:t>一</w:t>
      </w:r>
      <w:bookmarkEnd w:id="77"/>
      <w:bookmarkEnd w:id="78"/>
      <w:r>
        <w:rPr>
          <w:rFonts w:hint="eastAsia" w:ascii="宋体" w:hAnsi="宋体" w:eastAsia="宋体"/>
          <w:b/>
          <w:color w:val="auto"/>
          <w:sz w:val="28"/>
          <w:szCs w:val="28"/>
          <w:highlight w:val="none"/>
        </w:rPr>
        <w:t>、报价表</w:t>
      </w:r>
      <w:bookmarkEnd w:id="79"/>
      <w:bookmarkEnd w:id="80"/>
      <w:bookmarkEnd w:id="81"/>
    </w:p>
    <w:p>
      <w:pPr>
        <w:snapToGrid w:val="0"/>
        <w:spacing w:line="360" w:lineRule="auto"/>
        <w:jc w:val="left"/>
        <w:rPr>
          <w:rFonts w:hint="eastAsia" w:ascii="宋体" w:hAnsi="宋体" w:eastAsia="宋体"/>
          <w:b/>
          <w:color w:val="auto"/>
          <w:sz w:val="24"/>
          <w:szCs w:val="28"/>
          <w:highlight w:val="none"/>
        </w:rPr>
      </w:pPr>
    </w:p>
    <w:p>
      <w:pPr>
        <w:snapToGrid w:val="0"/>
        <w:spacing w:line="360" w:lineRule="auto"/>
        <w:jc w:val="left"/>
        <w:rPr>
          <w:rFonts w:hint="default" w:ascii="宋体" w:hAnsi="宋体" w:eastAsia="宋体"/>
          <w:b/>
          <w:bCs w:val="0"/>
          <w:color w:val="auto"/>
          <w:sz w:val="24"/>
          <w:szCs w:val="28"/>
          <w:highlight w:val="none"/>
          <w:lang w:val="en-US" w:eastAsia="zh-CN"/>
        </w:rPr>
      </w:pPr>
      <w:r>
        <w:rPr>
          <w:rFonts w:hint="eastAsia" w:ascii="宋体" w:hAnsi="宋体" w:eastAsia="宋体"/>
          <w:b/>
          <w:color w:val="auto"/>
          <w:sz w:val="24"/>
          <w:szCs w:val="28"/>
          <w:highlight w:val="none"/>
        </w:rPr>
        <w:t>项</w:t>
      </w:r>
      <w:r>
        <w:rPr>
          <w:rFonts w:hint="eastAsia" w:ascii="宋体" w:hAnsi="宋体" w:eastAsia="宋体"/>
          <w:b/>
          <w:bCs w:val="0"/>
          <w:color w:val="auto"/>
          <w:sz w:val="24"/>
          <w:szCs w:val="28"/>
          <w:highlight w:val="none"/>
        </w:rPr>
        <w:t>目</w:t>
      </w:r>
      <w:r>
        <w:rPr>
          <w:rFonts w:hint="eastAsia" w:ascii="宋体" w:hAnsi="宋体" w:eastAsia="宋体"/>
          <w:b/>
          <w:color w:val="auto"/>
          <w:sz w:val="24"/>
          <w:szCs w:val="28"/>
          <w:highlight w:val="none"/>
        </w:rPr>
        <w:t>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长丰县人民医院2026年职工春节提货券采购 </w:t>
      </w:r>
      <w:r>
        <w:rPr>
          <w:rFonts w:hint="eastAsia" w:ascii="宋体" w:hAnsi="宋体" w:eastAsia="宋体"/>
          <w:b/>
          <w:bCs w:val="0"/>
          <w:color w:val="auto"/>
          <w:sz w:val="24"/>
          <w:szCs w:val="28"/>
          <w:highlight w:val="none"/>
        </w:rPr>
        <w:t xml:space="preserve">  </w:t>
      </w:r>
      <w:r>
        <w:rPr>
          <w:rFonts w:hint="eastAsia" w:ascii="宋体" w:hAnsi="宋体" w:eastAsia="宋体"/>
          <w:b/>
          <w:bCs w:val="0"/>
          <w:color w:val="auto"/>
          <w:sz w:val="24"/>
          <w:szCs w:val="28"/>
          <w:highlight w:val="none"/>
          <w:lang w:val="en-US" w:eastAsia="zh-CN"/>
        </w:rPr>
        <w:t xml:space="preserve"> </w:t>
      </w:r>
    </w:p>
    <w:p>
      <w:pPr>
        <w:snapToGrid w:val="0"/>
        <w:spacing w:line="360" w:lineRule="auto"/>
        <w:jc w:val="left"/>
        <w:rPr>
          <w:rFonts w:hint="default" w:ascii="宋体" w:hAnsi="宋体" w:eastAsia="宋体"/>
          <w:b/>
          <w:bCs w:val="0"/>
          <w:color w:val="auto"/>
          <w:sz w:val="24"/>
          <w:szCs w:val="28"/>
          <w:highlight w:val="none"/>
          <w:u w:val="single"/>
          <w:lang w:val="en-US" w:eastAsia="zh-CN"/>
        </w:rPr>
      </w:pPr>
      <w:r>
        <w:rPr>
          <w:rFonts w:hint="eastAsia" w:ascii="宋体" w:hAnsi="宋体" w:eastAsia="宋体"/>
          <w:b/>
          <w:bCs w:val="0"/>
          <w:color w:val="auto"/>
          <w:sz w:val="24"/>
          <w:szCs w:val="28"/>
          <w:highlight w:val="none"/>
        </w:rPr>
        <w:t>项目编号：</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bookmarkStart w:id="82" w:name="OLE_LINK4"/>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w:t>
      </w:r>
      <w:bookmarkEnd w:id="82"/>
      <w:r>
        <w:rPr>
          <w:rFonts w:hint="eastAsia" w:ascii="宋体" w:hAnsi="宋体" w:eastAsia="宋体"/>
          <w:b/>
          <w:bCs w:val="0"/>
          <w:color w:val="auto"/>
          <w:sz w:val="24"/>
          <w:szCs w:val="28"/>
          <w:highlight w:val="none"/>
          <w:u w:val="single"/>
          <w:lang w:val="en-US" w:eastAsia="zh-CN"/>
        </w:rPr>
        <w:t>6001</w:t>
      </w:r>
      <w:r>
        <w:rPr>
          <w:rFonts w:hint="eastAsia" w:ascii="宋体" w:hAnsi="宋体" w:eastAsia="宋体"/>
          <w:b/>
          <w:bCs w:val="0"/>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报价</w:t>
            </w:r>
          </w:p>
          <w:p>
            <w:pPr>
              <w:pStyle w:val="2"/>
              <w:jc w:val="center"/>
              <w:rPr>
                <w:rFonts w:hint="eastAsia" w:eastAsia="宋体"/>
                <w:lang w:eastAsia="zh-CN"/>
              </w:rPr>
            </w:pP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统一费率</w:t>
            </w:r>
            <w:r>
              <w:rPr>
                <w:rFonts w:hint="eastAsia" w:ascii="宋体" w:hAnsi="宋体" w:eastAsia="宋体"/>
                <w:b/>
                <w:color w:val="auto"/>
                <w:sz w:val="24"/>
                <w:highlight w:val="none"/>
                <w:lang w:eastAsia="zh-CN"/>
              </w:rPr>
              <w:t>）</w:t>
            </w:r>
          </w:p>
          <w:p>
            <w:pPr>
              <w:spacing w:line="360" w:lineRule="auto"/>
              <w:jc w:val="center"/>
              <w:rPr>
                <w:rFonts w:ascii="宋体" w:hAnsi="宋体" w:eastAsia="宋体"/>
                <w:b/>
                <w:color w:val="auto"/>
                <w:sz w:val="24"/>
                <w:highlight w:val="none"/>
              </w:rPr>
            </w:pPr>
          </w:p>
        </w:tc>
        <w:tc>
          <w:tcPr>
            <w:tcW w:w="3557"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560" w:firstLineChars="1900"/>
        <w:rPr>
          <w:rFonts w:hint="eastAsia" w:ascii="宋体" w:hAnsi="宋体" w:eastAsia="宋体"/>
          <w:color w:val="auto"/>
          <w:sz w:val="24"/>
          <w:highlight w:val="none"/>
        </w:rPr>
      </w:pPr>
    </w:p>
    <w:p>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货物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pPr>
        <w:pStyle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napToGrid w:val="0"/>
        <w:spacing w:line="360" w:lineRule="auto"/>
        <w:jc w:val="center"/>
        <w:rPr>
          <w:rFonts w:hint="eastAsia" w:ascii="宋体" w:hAnsi="宋体" w:eastAsia="宋体"/>
          <w:b/>
          <w:color w:val="auto"/>
          <w:sz w:val="28"/>
          <w:szCs w:val="28"/>
          <w:highlight w:val="none"/>
        </w:rPr>
      </w:pPr>
      <w:bookmarkStart w:id="83" w:name="_Toc21745"/>
      <w:bookmarkStart w:id="84" w:name="_Toc8628"/>
      <w:r>
        <w:rPr>
          <w:rFonts w:hint="eastAsia" w:ascii="宋体" w:hAnsi="宋体" w:eastAsia="宋体"/>
          <w:b/>
          <w:color w:val="auto"/>
          <w:sz w:val="28"/>
          <w:szCs w:val="28"/>
          <w:highlight w:val="none"/>
        </w:rPr>
        <w:t>二、最后承诺报价表</w:t>
      </w:r>
      <w:bookmarkEnd w:id="83"/>
      <w:bookmarkEnd w:id="84"/>
    </w:p>
    <w:p>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bCs w:val="0"/>
          <w:color w:val="auto"/>
          <w:sz w:val="24"/>
          <w:szCs w:val="28"/>
          <w:highlight w:val="none"/>
          <w:u w:val="single"/>
          <w:lang w:val="en-US" w:eastAsia="zh-CN"/>
        </w:rPr>
        <w:t>长丰县人民医院2026年职工春节提货券采购</w:t>
      </w:r>
      <w:r>
        <w:rPr>
          <w:rFonts w:hint="eastAsia" w:ascii="宋体" w:hAnsi="宋体" w:eastAsia="宋体"/>
          <w:b/>
          <w:color w:val="auto"/>
          <w:sz w:val="24"/>
          <w:szCs w:val="28"/>
          <w:highlight w:val="none"/>
          <w:u w:val="single"/>
        </w:rPr>
        <w:t xml:space="preserve">  </w:t>
      </w:r>
    </w:p>
    <w:p>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bCs w:val="0"/>
          <w:color w:val="auto"/>
          <w:sz w:val="24"/>
          <w:szCs w:val="28"/>
          <w:highlight w:val="none"/>
          <w:u w:val="single"/>
        </w:rPr>
        <w:t xml:space="preserve"> CFX</w:t>
      </w:r>
      <w:r>
        <w:rPr>
          <w:rFonts w:hint="eastAsia" w:ascii="宋体" w:hAnsi="宋体" w:eastAsia="宋体"/>
          <w:b/>
          <w:bCs w:val="0"/>
          <w:color w:val="auto"/>
          <w:sz w:val="24"/>
          <w:szCs w:val="28"/>
          <w:highlight w:val="none"/>
          <w:u w:val="single"/>
          <w:lang w:val="en-US" w:eastAsia="zh-CN"/>
        </w:rPr>
        <w:t>RMYY2026001</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4023"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4023"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76" w:type="pct"/>
            <w:tcBorders>
              <w:top w:val="single" w:color="auto" w:sz="4" w:space="0"/>
            </w:tcBorders>
            <w:vAlign w:val="center"/>
          </w:tcPr>
          <w:p>
            <w:pPr>
              <w:spacing w:line="360" w:lineRule="auto"/>
              <w:jc w:val="center"/>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最后报价</w:t>
            </w:r>
          </w:p>
          <w:p>
            <w:pPr>
              <w:pStyle w:val="2"/>
              <w:jc w:val="center"/>
              <w:rPr>
                <w:rFonts w:hint="eastAsia" w:eastAsia="宋体"/>
                <w:lang w:eastAsia="zh-CN"/>
              </w:rPr>
            </w:pP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lang w:val="en-US" w:eastAsia="zh-CN"/>
              </w:rPr>
              <w:t>统一费率</w:t>
            </w:r>
            <w:r>
              <w:rPr>
                <w:rFonts w:hint="eastAsia" w:ascii="宋体" w:hAnsi="宋体" w:eastAsia="宋体"/>
                <w:b/>
                <w:bCs/>
                <w:color w:val="auto"/>
                <w:sz w:val="24"/>
                <w:szCs w:val="28"/>
                <w:highlight w:val="none"/>
                <w:lang w:eastAsia="zh-CN"/>
              </w:rPr>
              <w:t>）</w:t>
            </w:r>
          </w:p>
          <w:p>
            <w:pPr>
              <w:spacing w:line="360" w:lineRule="auto"/>
              <w:jc w:val="center"/>
              <w:rPr>
                <w:rFonts w:ascii="宋体" w:hAnsi="宋体" w:eastAsia="宋体"/>
                <w:b/>
                <w:color w:val="auto"/>
                <w:sz w:val="24"/>
                <w:highlight w:val="none"/>
              </w:rPr>
            </w:pPr>
          </w:p>
        </w:tc>
        <w:tc>
          <w:tcPr>
            <w:tcW w:w="4023"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百分之</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Cs/>
                <w:color w:val="auto"/>
                <w:sz w:val="24"/>
                <w:szCs w:val="24"/>
                <w:highlight w:val="none"/>
              </w:rPr>
            </w:pPr>
          </w:p>
          <w:p>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976"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4023" w:type="pct"/>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6"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4023" w:type="pct"/>
          </w:tcPr>
          <w:p>
            <w:pPr>
              <w:spacing w:line="360" w:lineRule="auto"/>
              <w:rPr>
                <w:rFonts w:ascii="宋体" w:hAnsi="宋体" w:eastAsia="宋体"/>
                <w:b/>
                <w:color w:val="auto"/>
                <w:sz w:val="24"/>
                <w:highlight w:val="none"/>
              </w:rPr>
            </w:pPr>
          </w:p>
        </w:tc>
      </w:tr>
    </w:tbl>
    <w:p>
      <w:pPr>
        <w:spacing w:line="360" w:lineRule="auto"/>
        <w:ind w:firstLine="1680" w:firstLineChars="700"/>
        <w:jc w:val="left"/>
        <w:rPr>
          <w:rFonts w:hint="eastAsia" w:ascii="宋体" w:hAnsi="宋体" w:eastAsia="宋体"/>
          <w:color w:val="auto"/>
          <w:sz w:val="24"/>
          <w:highlight w:val="none"/>
        </w:rPr>
      </w:pPr>
      <w:r>
        <w:rPr>
          <w:rFonts w:hint="eastAsia" w:ascii="宋体" w:hAnsi="宋体" w:eastAsia="宋体"/>
          <w:color w:val="auto"/>
          <w:sz w:val="24"/>
          <w:highlight w:val="none"/>
        </w:rPr>
        <w:t xml:space="preserve">                   </w:t>
      </w:r>
    </w:p>
    <w:p>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080" w:firstLineChars="1700"/>
        <w:rPr>
          <w:rFonts w:hint="eastAsia" w:ascii="宋体" w:hAnsi="宋体" w:eastAsia="宋体"/>
          <w:color w:val="auto"/>
          <w:sz w:val="24"/>
          <w:highlight w:val="none"/>
        </w:rPr>
      </w:pPr>
    </w:p>
    <w:p>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注：</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本页《报价表》由供应商在接到报价通知后依据磋商情况填写,并在规定时间内提交。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表中大写金额与小写金额不一致的，以大写金额为准。</w:t>
      </w:r>
    </w:p>
    <w:p>
      <w:pPr>
        <w:spacing w:line="360" w:lineRule="auto"/>
        <w:jc w:val="center"/>
        <w:outlineLvl w:val="1"/>
        <w:rPr>
          <w:rFonts w:asciiTheme="minorEastAsia" w:hAnsiTheme="minorEastAsia" w:eastAsiaTheme="minorEastAsia"/>
          <w:b/>
          <w:color w:val="auto"/>
          <w:sz w:val="28"/>
          <w:szCs w:val="28"/>
          <w:highlight w:val="none"/>
        </w:rPr>
      </w:pPr>
      <w:bookmarkStart w:id="85" w:name="_Toc20391"/>
      <w:r>
        <w:rPr>
          <w:rFonts w:hint="eastAsia" w:asciiTheme="minorEastAsia" w:hAnsiTheme="minorEastAsia" w:eastAsiaTheme="minorEastAsia"/>
          <w:b/>
          <w:color w:val="auto"/>
          <w:sz w:val="28"/>
          <w:szCs w:val="28"/>
          <w:highlight w:val="none"/>
        </w:rPr>
        <w:t>三、磋商响应函</w:t>
      </w:r>
      <w:bookmarkEnd w:id="85"/>
    </w:p>
    <w:p>
      <w:pPr>
        <w:pStyle w:val="9"/>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长丰县人民医院</w:t>
      </w:r>
    </w:p>
    <w:p>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w:t>
      </w:r>
      <w:bookmarkStart w:id="86" w:name="_Hlk44287543"/>
      <w:r>
        <w:rPr>
          <w:rFonts w:hint="eastAsia" w:ascii="宋体" w:hAnsi="宋体" w:eastAsia="宋体"/>
          <w:color w:val="auto"/>
          <w:sz w:val="24"/>
          <w:highlight w:val="none"/>
        </w:rPr>
        <w:t>竞争性磋商公告和磋商邀请</w:t>
      </w:r>
      <w:bookmarkEnd w:id="86"/>
      <w:r>
        <w:rPr>
          <w:rFonts w:hint="eastAsia" w:ascii="宋体" w:hAnsi="宋体" w:eastAsia="宋体"/>
          <w:color w:val="auto"/>
          <w:sz w:val="24"/>
          <w:highlight w:val="none"/>
        </w:rPr>
        <w:t>，我方兹宣布同意如下：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pPr>
        <w:spacing w:line="360" w:lineRule="auto"/>
        <w:ind w:firstLine="480" w:firstLineChars="200"/>
        <w:rPr>
          <w:rFonts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bookmarkStart w:id="87" w:name="_Toc27916"/>
      <w:r>
        <w:rPr>
          <w:rFonts w:hint="eastAsia" w:asciiTheme="minorEastAsia" w:hAnsiTheme="minorEastAsia" w:eastAsiaTheme="minorEastAsia"/>
          <w:b/>
          <w:color w:val="auto"/>
          <w:sz w:val="28"/>
          <w:szCs w:val="28"/>
          <w:highlight w:val="none"/>
          <w:lang w:val="en-US" w:eastAsia="zh-CN"/>
        </w:rPr>
        <w:t>四、供应商资格声明书</w:t>
      </w:r>
      <w:bookmarkEnd w:id="87"/>
    </w:p>
    <w:p>
      <w:pPr>
        <w:pStyle w:val="9"/>
        <w:spacing w:line="360" w:lineRule="auto"/>
        <w:rPr>
          <w:rFonts w:hint="default" w:eastAsia="宋体" w:asciiTheme="minorEastAsia" w:hAnsiTheme="minorEastAsia" w:cstheme="minorEastAsia"/>
          <w:sz w:val="24"/>
          <w:szCs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长丰县人民医院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w:t>
      </w:r>
    </w:p>
    <w:tbl>
      <w:tblPr>
        <w:tblStyle w:val="17"/>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97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hint="eastAsia" w:ascii="宋体" w:hAnsi="宋体" w:eastAsia="宋体"/>
          <w:color w:val="auto"/>
          <w:sz w:val="24"/>
          <w:highlight w:val="none"/>
          <w:lang w:val="en-US" w:eastAsia="zh-CN"/>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pPr>
        <w:spacing w:line="360" w:lineRule="auto"/>
        <w:jc w:val="center"/>
        <w:outlineLvl w:val="1"/>
        <w:rPr>
          <w:rFonts w:asciiTheme="minorEastAsia" w:hAnsiTheme="minorEastAsia" w:eastAsiaTheme="minorEastAsia"/>
          <w:b/>
          <w:color w:val="auto"/>
          <w:sz w:val="28"/>
          <w:szCs w:val="28"/>
          <w:highlight w:val="none"/>
        </w:rPr>
      </w:pPr>
      <w:bookmarkStart w:id="88" w:name="_Toc516969106"/>
      <w:bookmarkStart w:id="89" w:name="_Toc520983594"/>
      <w:bookmarkStart w:id="90" w:name="_Toc32035"/>
      <w:bookmarkStart w:id="91" w:name="_Toc7251"/>
      <w:bookmarkStart w:id="92" w:name="_Toc121626298"/>
      <w:bookmarkStart w:id="93" w:name="_Toc204594911"/>
      <w:r>
        <w:rPr>
          <w:rFonts w:hint="eastAsia" w:asciiTheme="minorEastAsia" w:hAnsiTheme="minorEastAsia" w:eastAsiaTheme="minorEastAsia"/>
          <w:b/>
          <w:color w:val="auto"/>
          <w:sz w:val="28"/>
          <w:szCs w:val="28"/>
          <w:highlight w:val="none"/>
        </w:rPr>
        <w:t>五、授权书</w:t>
      </w:r>
      <w:bookmarkEnd w:id="88"/>
      <w:bookmarkEnd w:id="89"/>
      <w:bookmarkEnd w:id="90"/>
      <w:bookmarkEnd w:id="91"/>
      <w:bookmarkEnd w:id="92"/>
      <w:bookmarkEnd w:id="93"/>
    </w:p>
    <w:p>
      <w:pPr>
        <w:pStyle w:val="8"/>
        <w:snapToGrid w:val="0"/>
        <w:spacing w:line="360" w:lineRule="auto"/>
        <w:ind w:firstLine="482" w:firstLineChars="200"/>
        <w:jc w:val="left"/>
        <w:rPr>
          <w:rFonts w:asciiTheme="minorEastAsia" w:hAnsiTheme="minorEastAsia"/>
          <w:b/>
          <w:color w:val="auto"/>
          <w:sz w:val="24"/>
          <w:highlight w:val="none"/>
        </w:rPr>
      </w:pP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Ansi="宋体" w:eastAsia="宋体"/>
          <w:color w:val="auto"/>
          <w:sz w:val="24"/>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int="eastAsia" w:hAnsi="宋体" w:eastAsia="宋体"/>
          <w:color w:val="auto"/>
          <w:sz w:val="24"/>
          <w:szCs w:val="28"/>
          <w:highlight w:val="none"/>
        </w:rPr>
      </w:pPr>
    </w:p>
    <w:p>
      <w:pPr>
        <w:pStyle w:val="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pStyle w:val="8"/>
        <w:snapToGrid w:val="0"/>
        <w:spacing w:line="360" w:lineRule="auto"/>
        <w:ind w:firstLine="480" w:firstLineChars="200"/>
        <w:jc w:val="left"/>
        <w:rPr>
          <w:rFonts w:hAnsi="宋体" w:eastAsia="宋体"/>
          <w:color w:val="auto"/>
          <w:sz w:val="24"/>
          <w:szCs w:val="28"/>
          <w:highlight w:val="none"/>
        </w:rPr>
      </w:pPr>
    </w:p>
    <w:p>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rPr>
          <w:rFonts w:ascii="宋体" w:hAnsi="宋体" w:eastAsia="宋体"/>
          <w:color w:val="auto"/>
          <w:sz w:val="24"/>
          <w:szCs w:val="28"/>
          <w:highlight w:val="none"/>
        </w:rPr>
      </w:pP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p>
    <w:p>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pPr>
        <w:spacing w:line="360" w:lineRule="auto"/>
        <w:rPr>
          <w:rFonts w:ascii="宋体" w:hAnsi="宋体" w:eastAsia="宋体"/>
          <w:color w:val="auto"/>
          <w:sz w:val="24"/>
          <w:szCs w:val="28"/>
          <w:highlight w:val="none"/>
        </w:rPr>
      </w:pP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2.法定代表人参加磋商的无需提供授权书，仅提供身份证明扫描件。</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asciiTheme="minorEastAsia" w:hAnsiTheme="minorEastAsia" w:eastAsiaTheme="minorEastAsia"/>
          <w:b/>
          <w:color w:val="auto"/>
          <w:sz w:val="28"/>
          <w:szCs w:val="28"/>
          <w:highlight w:val="none"/>
        </w:rPr>
      </w:pPr>
      <w:bookmarkStart w:id="94" w:name="_Toc16519"/>
      <w:r>
        <w:rPr>
          <w:rFonts w:hint="eastAsia" w:asciiTheme="minorEastAsia" w:hAnsiTheme="minorEastAsia" w:eastAsiaTheme="minorEastAsia"/>
          <w:b/>
          <w:color w:val="auto"/>
          <w:sz w:val="28"/>
          <w:szCs w:val="28"/>
          <w:highlight w:val="none"/>
        </w:rPr>
        <w:t>六、磋商响应表</w:t>
      </w:r>
      <w:bookmarkEnd w:id="94"/>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676"/>
        <w:gridCol w:w="239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724"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pPr>
              <w:pStyle w:val="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676"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396"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1232" w:type="dxa"/>
            <w:vAlign w:val="center"/>
          </w:tcPr>
          <w:p>
            <w:pPr>
              <w:pStyle w:val="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724"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b w:val="0"/>
                <w:color w:val="auto"/>
                <w:sz w:val="24"/>
                <w:highlight w:val="none"/>
                <w:u w:val="none"/>
                <w:lang w:eastAsia="zh-CN"/>
              </w:rPr>
              <w:t>合同签订后，提货劵及发票验收合格后</w:t>
            </w:r>
            <w:r>
              <w:rPr>
                <w:rFonts w:hint="eastAsia" w:ascii="宋体" w:hAnsi="宋体" w:eastAsia="宋体"/>
                <w:b w:val="0"/>
                <w:color w:val="auto"/>
                <w:sz w:val="24"/>
                <w:highlight w:val="none"/>
                <w:u w:val="none"/>
                <w:lang w:val="en-US" w:eastAsia="zh-CN"/>
              </w:rPr>
              <w:t>七</w:t>
            </w:r>
            <w:r>
              <w:rPr>
                <w:rFonts w:hint="eastAsia" w:ascii="宋体" w:hAnsi="宋体" w:eastAsia="宋体"/>
                <w:b w:val="0"/>
                <w:color w:val="auto"/>
                <w:sz w:val="24"/>
                <w:highlight w:val="none"/>
                <w:u w:val="none"/>
                <w:lang w:eastAsia="zh-CN"/>
              </w:rPr>
              <w:t>个工作日内付款。</w:t>
            </w:r>
            <w:r>
              <w:rPr>
                <w:rFonts w:hint="eastAsia" w:ascii="宋体" w:hAnsi="宋体" w:eastAsia="宋体"/>
                <w:b w:val="0"/>
                <w:color w:val="auto"/>
                <w:sz w:val="24"/>
                <w:highlight w:val="none"/>
                <w:u w:val="none"/>
              </w:rPr>
              <w:t xml:space="preserve">    </w:t>
            </w:r>
            <w:r>
              <w:rPr>
                <w:rFonts w:hint="eastAsia" w:asciiTheme="minorEastAsia" w:hAnsiTheme="minorEastAsia" w:eastAsiaTheme="minorEastAsia"/>
                <w:color w:val="auto"/>
                <w:sz w:val="24"/>
                <w:highlight w:val="none"/>
                <w:lang w:val="en-US" w:eastAsia="zh-CN"/>
              </w:rPr>
              <w:t xml:space="preserve">    </w:t>
            </w:r>
            <w:r>
              <w:rPr>
                <w:rFonts w:hint="eastAsia" w:ascii="宋体" w:hAnsi="宋体" w:eastAsia="宋体" w:cs="@仿宋_GB2312"/>
                <w:b w:val="0"/>
                <w:bCs/>
                <w:color w:val="auto"/>
                <w:kern w:val="0"/>
                <w:sz w:val="24"/>
                <w:szCs w:val="28"/>
                <w:highlight w:val="none"/>
                <w:lang w:val="en-US" w:eastAsia="zh-CN" w:bidi="ar-SA"/>
              </w:rPr>
              <w:t xml:space="preserve">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pPr>
              <w:jc w:val="center"/>
              <w:rPr>
                <w:rFonts w:asciiTheme="minorEastAsia" w:hAnsiTheme="minorEastAsia" w:eastAsiaTheme="minorEastAsia"/>
                <w:color w:val="auto"/>
                <w:sz w:val="24"/>
                <w:highlight w:val="none"/>
              </w:rPr>
            </w:pPr>
          </w:p>
        </w:tc>
        <w:tc>
          <w:tcPr>
            <w:tcW w:w="1232"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地点</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 xml:space="preserve">长丰县人民医院 </w:t>
            </w:r>
            <w:r>
              <w:rPr>
                <w:rFonts w:hint="eastAsia" w:ascii="宋体" w:hAnsi="宋体" w:eastAsia="宋体" w:cs="@仿宋_GB2312"/>
                <w:b w:val="0"/>
                <w:bCs/>
                <w:color w:val="auto"/>
                <w:kern w:val="0"/>
                <w:sz w:val="21"/>
                <w:szCs w:val="21"/>
                <w:highlight w:val="none"/>
                <w:lang w:val="en-US" w:eastAsia="zh-CN" w:bidi="ar-SA"/>
              </w:rPr>
              <w:t xml:space="preserve"> </w:t>
            </w:r>
          </w:p>
        </w:tc>
        <w:tc>
          <w:tcPr>
            <w:tcW w:w="2396" w:type="dxa"/>
            <w:vAlign w:val="center"/>
          </w:tcPr>
          <w:p>
            <w:pPr>
              <w:jc w:val="center"/>
              <w:rPr>
                <w:rFonts w:asciiTheme="minorEastAsia" w:hAnsiTheme="minorEastAsia" w:eastAsiaTheme="minorEastAsia"/>
                <w:color w:val="auto"/>
                <w:sz w:val="24"/>
                <w:highlight w:val="none"/>
              </w:rPr>
            </w:pPr>
          </w:p>
        </w:tc>
        <w:tc>
          <w:tcPr>
            <w:tcW w:w="1232" w:type="dxa"/>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pPr>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期限</w:t>
            </w:r>
          </w:p>
        </w:tc>
        <w:tc>
          <w:tcPr>
            <w:tcW w:w="2676" w:type="dxa"/>
            <w:vAlign w:val="center"/>
          </w:tcPr>
          <w:p>
            <w:pPr>
              <w:jc w:val="left"/>
              <w:rPr>
                <w:rFonts w:asciiTheme="minorEastAsia" w:hAnsiTheme="minorEastAsia" w:eastAsiaTheme="minorEastAsia"/>
                <w:color w:val="auto"/>
                <w:sz w:val="24"/>
                <w:highlight w:val="none"/>
              </w:rPr>
            </w:pPr>
            <w:r>
              <w:rPr>
                <w:rFonts w:hint="eastAsia" w:ascii="宋体" w:hAnsi="宋体" w:eastAsia="宋体" w:cs="@仿宋_GB2312"/>
                <w:b w:val="0"/>
                <w:bCs/>
                <w:color w:val="auto"/>
                <w:kern w:val="0"/>
                <w:sz w:val="24"/>
                <w:szCs w:val="28"/>
                <w:highlight w:val="none"/>
                <w:lang w:val="en-US" w:eastAsia="zh-CN" w:bidi="ar-SA"/>
              </w:rPr>
              <w:t>提货券的送达时间为接采购人通知后2日历日内，供应商应按采购人要求送货上门，否则采购人有权拒收。</w:t>
            </w:r>
          </w:p>
        </w:tc>
        <w:tc>
          <w:tcPr>
            <w:tcW w:w="2396" w:type="dxa"/>
            <w:vAlign w:val="center"/>
          </w:tcPr>
          <w:p>
            <w:pPr>
              <w:pStyle w:val="22"/>
              <w:jc w:val="center"/>
              <w:rPr>
                <w:rFonts w:asciiTheme="minorEastAsia" w:hAnsiTheme="minorEastAsia" w:eastAsiaTheme="minorEastAsia"/>
                <w:color w:val="auto"/>
                <w:highlight w:val="none"/>
              </w:rPr>
            </w:pPr>
          </w:p>
        </w:tc>
        <w:tc>
          <w:tcPr>
            <w:tcW w:w="1232" w:type="dxa"/>
            <w:vAlign w:val="center"/>
          </w:tcPr>
          <w:p>
            <w:pPr>
              <w:jc w:val="center"/>
              <w:rPr>
                <w:rFonts w:asciiTheme="minorEastAsia" w:hAnsiTheme="minorEastAsia" w:eastAsiaTheme="minorEastAsia"/>
                <w:color w:val="auto"/>
                <w:sz w:val="24"/>
                <w:highlight w:val="none"/>
              </w:rPr>
            </w:pPr>
          </w:p>
        </w:tc>
      </w:tr>
    </w:tbl>
    <w:p>
      <w:pPr>
        <w:spacing w:line="360" w:lineRule="auto"/>
        <w:ind w:firstLine="435"/>
        <w:outlineLvl w:val="2"/>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七</w:t>
      </w:r>
      <w:r>
        <w:rPr>
          <w:rFonts w:hint="eastAsia"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供应商承诺</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针对磋商文件采购需求中的所有条款，我单位承诺完全满足（或优于）磋商文件要求，如履约验收期间所投产品或所提供的服务不满足磋商文件要求，我单位承担由此产生的一切后果及责任。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hint="eastAsia" w:ascii="宋体" w:hAnsi="宋体" w:eastAsia="宋体"/>
          <w:sz w:val="24"/>
        </w:rPr>
      </w:pP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pPr>
        <w:pStyle w:val="4"/>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sz w:val="24"/>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盖章</w:t>
      </w: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bookmarkStart w:id="95" w:name="_Toc16450"/>
      <w:bookmarkStart w:id="96" w:name="_Toc29490"/>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hint="eastAsia" w:asciiTheme="minorEastAsia" w:hAnsiTheme="minorEastAsia" w:eastAsiaTheme="minorEastAsia"/>
          <w:b/>
          <w:color w:val="auto"/>
          <w:sz w:val="28"/>
          <w:szCs w:val="28"/>
          <w:highlight w:val="none"/>
          <w:lang w:val="en-US" w:eastAsia="zh-CN"/>
        </w:rPr>
      </w:pPr>
      <w:r>
        <w:rPr>
          <w:rFonts w:hint="eastAsia" w:asciiTheme="minorEastAsia" w:hAnsiTheme="minorEastAsia" w:eastAsiaTheme="minorEastAsia"/>
          <w:b/>
          <w:color w:val="auto"/>
          <w:sz w:val="28"/>
          <w:szCs w:val="28"/>
          <w:highlight w:val="none"/>
          <w:lang w:val="en-US" w:eastAsia="zh-CN"/>
        </w:rPr>
        <w:t>九、诚信履约承诺函</w:t>
      </w:r>
      <w:bookmarkEnd w:id="95"/>
      <w:bookmarkEnd w:id="96"/>
    </w:p>
    <w:p>
      <w:pPr>
        <w:spacing w:line="360" w:lineRule="auto"/>
        <w:rPr>
          <w:rFonts w:asciiTheme="minorEastAsia" w:hAnsiTheme="minorEastAsia" w:eastAsiaTheme="minorEastAsia"/>
          <w:b/>
          <w:bCs/>
          <w:color w:val="auto"/>
          <w:sz w:val="24"/>
          <w:highlight w:val="none"/>
        </w:rPr>
      </w:pPr>
    </w:p>
    <w:p>
      <w:pPr>
        <w:spacing w:line="360" w:lineRule="auto"/>
        <w:rPr>
          <w:rFonts w:hint="default"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长丰县人民医院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hint="eastAsia"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pPr>
        <w:rPr>
          <w:rFonts w:hint="eastAsia" w:asciiTheme="minorEastAsia" w:hAnsiTheme="minorEastAsia" w:eastAsiaTheme="minorEastAsia"/>
          <w:b/>
          <w:color w:val="auto"/>
          <w:sz w:val="24"/>
          <w:highlight w:val="none"/>
        </w:rPr>
      </w:pPr>
    </w:p>
    <w:p>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pPr>
        <w:spacing w:line="360" w:lineRule="auto"/>
        <w:jc w:val="center"/>
        <w:outlineLvl w:val="1"/>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营业执照等证明材料</w:t>
      </w: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十一、供应商业绩</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十二、提货便捷性</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十三、货品多样性</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十四、质量保障方案</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十五、退换货承诺</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十六、售后服务方案</w:t>
      </w: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keepNext w:val="0"/>
        <w:keepLines w:val="0"/>
        <w:widowControl/>
        <w:suppressLineNumbers w:val="0"/>
        <w:jc w:val="center"/>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十七、保障及应急措施</w:t>
      </w:r>
    </w:p>
    <w:p>
      <w:pPr>
        <w:numPr>
          <w:ilvl w:val="0"/>
          <w:numId w:val="0"/>
        </w:numPr>
        <w:spacing w:line="360" w:lineRule="auto"/>
        <w:jc w:val="center"/>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both"/>
        <w:outlineLvl w:val="0"/>
        <w:rPr>
          <w:rFonts w:hint="eastAsia" w:asciiTheme="minorEastAsia" w:hAnsiTheme="minorEastAsia" w:eastAsiaTheme="minorEastAsia"/>
          <w:b/>
          <w:sz w:val="28"/>
          <w:szCs w:val="28"/>
          <w:lang w:val="en-US" w:eastAsia="zh-CN"/>
        </w:rPr>
      </w:pPr>
    </w:p>
    <w:p>
      <w:pPr>
        <w:numPr>
          <w:ilvl w:val="0"/>
          <w:numId w:val="0"/>
        </w:num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sz w:val="28"/>
          <w:szCs w:val="28"/>
          <w:lang w:val="en-US" w:eastAsia="zh-CN"/>
        </w:rPr>
        <w:br w:type="page"/>
      </w:r>
      <w:bookmarkStart w:id="97" w:name="_Toc63440932"/>
      <w:bookmarkStart w:id="98" w:name="_Toc11841"/>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bookmarkEnd w:id="9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8"/>
    </w:p>
    <w:p>
      <w:pPr>
        <w:spacing w:line="360" w:lineRule="auto"/>
        <w:jc w:val="center"/>
        <w:outlineLvl w:val="1"/>
        <w:rPr>
          <w:rFonts w:ascii="仿宋" w:hAnsi="仿宋" w:eastAsia="仿宋" w:cs="仿宋"/>
          <w:b/>
          <w:bCs/>
          <w:color w:val="auto"/>
          <w:sz w:val="32"/>
          <w:szCs w:val="44"/>
          <w:highlight w:val="none"/>
        </w:rPr>
      </w:pPr>
      <w:bookmarkStart w:id="99" w:name="_Toc14289"/>
      <w:bookmarkStart w:id="100" w:name="_Toc21379"/>
      <w:r>
        <w:rPr>
          <w:rFonts w:hint="eastAsia" w:ascii="仿宋" w:hAnsi="仿宋" w:eastAsia="仿宋" w:cs="仿宋"/>
          <w:b/>
          <w:bCs/>
          <w:color w:val="auto"/>
          <w:sz w:val="32"/>
          <w:szCs w:val="44"/>
          <w:highlight w:val="none"/>
        </w:rPr>
        <w:t>询问函范本</w:t>
      </w:r>
      <w:bookmarkEnd w:id="99"/>
      <w:bookmarkEnd w:id="100"/>
    </w:p>
    <w:p>
      <w:pPr>
        <w:adjustRightInd w:val="0"/>
        <w:snapToGrid w:val="0"/>
        <w:spacing w:line="360" w:lineRule="auto"/>
        <w:ind w:firstLine="643" w:firstLineChars="200"/>
        <w:jc w:val="center"/>
        <w:rPr>
          <w:rFonts w:ascii="仿宋" w:hAnsi="仿宋" w:eastAsia="仿宋" w:cs="仿宋"/>
          <w:b/>
          <w:bCs/>
          <w:color w:val="auto"/>
          <w:sz w:val="32"/>
          <w:szCs w:val="44"/>
          <w:highlight w:val="none"/>
        </w:rPr>
      </w:pPr>
    </w:p>
    <w:p>
      <w:pPr>
        <w:adjustRightInd w:val="0"/>
        <w:snapToGrid w:val="0"/>
        <w:spacing w:line="360" w:lineRule="auto"/>
        <w:rPr>
          <w:rFonts w:hint="default" w:cs="仿宋" w:asciiTheme="minorEastAsia" w:hAnsiTheme="minorEastAsia" w:eastAsiaTheme="minorEastAsia"/>
          <w:b/>
          <w:bCs/>
          <w:color w:val="auto"/>
          <w:sz w:val="24"/>
          <w:szCs w:val="24"/>
          <w:highlight w:val="none"/>
          <w:lang w:val="en-US" w:eastAsia="zh-CN"/>
        </w:rPr>
      </w:pPr>
      <w:r>
        <w:rPr>
          <w:rFonts w:hint="eastAsia" w:cs="仿宋" w:asciiTheme="minorEastAsia" w:hAnsiTheme="minorEastAsia" w:eastAsiaTheme="minorEastAsia"/>
          <w:b/>
          <w:bCs/>
          <w:color w:val="auto"/>
          <w:sz w:val="24"/>
          <w:szCs w:val="24"/>
          <w:highlight w:val="none"/>
          <w:lang w:val="en-US" w:eastAsia="zh-CN"/>
        </w:rPr>
        <w:t>致：长丰县人民医院</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1" w:name="_Toc2480"/>
      <w:bookmarkStart w:id="102" w:name="_Toc3649"/>
      <w:r>
        <w:rPr>
          <w:rFonts w:hint="eastAsia" w:cs="仿宋" w:asciiTheme="minorEastAsia" w:hAnsiTheme="minorEastAsia" w:eastAsiaTheme="minorEastAsia"/>
          <w:color w:val="auto"/>
          <w:sz w:val="24"/>
          <w:szCs w:val="24"/>
          <w:highlight w:val="none"/>
        </w:rPr>
        <w:t>一、(事项一)</w:t>
      </w:r>
      <w:bookmarkEnd w:id="101"/>
      <w:bookmarkEnd w:id="102"/>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3" w:name="_Toc24442"/>
      <w:bookmarkStart w:id="104" w:name="_Toc20253"/>
      <w:r>
        <w:rPr>
          <w:rFonts w:hint="eastAsia" w:cs="仿宋" w:asciiTheme="minorEastAsia" w:hAnsiTheme="minorEastAsia" w:eastAsiaTheme="minorEastAsia"/>
          <w:color w:val="auto"/>
          <w:sz w:val="24"/>
          <w:szCs w:val="24"/>
          <w:highlight w:val="none"/>
        </w:rPr>
        <w:t>二、(事项二)</w:t>
      </w:r>
      <w:bookmarkEnd w:id="103"/>
      <w:bookmarkEnd w:id="104"/>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pPr>
        <w:jc w:val="center"/>
        <w:outlineLvl w:val="1"/>
        <w:rPr>
          <w:rFonts w:ascii="仿宋" w:hAnsi="仿宋" w:eastAsia="仿宋" w:cs="仿宋"/>
          <w:b/>
          <w:bCs/>
          <w:color w:val="auto"/>
          <w:sz w:val="32"/>
          <w:szCs w:val="44"/>
          <w:highlight w:val="none"/>
        </w:rPr>
      </w:pPr>
      <w:bookmarkStart w:id="105" w:name="_Toc30360"/>
      <w:bookmarkStart w:id="106" w:name="_Toc31349"/>
      <w:r>
        <w:rPr>
          <w:rFonts w:hint="eastAsia" w:ascii="仿宋" w:hAnsi="仿宋" w:eastAsia="仿宋" w:cs="仿宋"/>
          <w:b/>
          <w:bCs/>
          <w:color w:val="auto"/>
          <w:sz w:val="32"/>
          <w:szCs w:val="44"/>
          <w:highlight w:val="none"/>
        </w:rPr>
        <w:t>质疑函范本</w:t>
      </w:r>
      <w:bookmarkEnd w:id="105"/>
      <w:bookmarkEnd w:id="106"/>
    </w:p>
    <w:p>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7" w:name="_Toc16214"/>
      <w:bookmarkStart w:id="108" w:name="_Toc9084"/>
      <w:r>
        <w:rPr>
          <w:rFonts w:hint="eastAsia" w:cs="仿宋" w:asciiTheme="minorEastAsia" w:hAnsiTheme="minorEastAsia" w:eastAsiaTheme="minorEastAsia"/>
          <w:b/>
          <w:bCs/>
          <w:color w:val="auto"/>
          <w:sz w:val="24"/>
          <w:szCs w:val="24"/>
          <w:highlight w:val="none"/>
        </w:rPr>
        <w:t>一、质疑供应商基本信息</w:t>
      </w:r>
      <w:bookmarkEnd w:id="107"/>
      <w:bookmarkEnd w:id="108"/>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9" w:name="_Toc21253"/>
      <w:bookmarkStart w:id="110" w:name="_Toc10725"/>
      <w:r>
        <w:rPr>
          <w:rFonts w:hint="eastAsia" w:cs="仿宋" w:asciiTheme="minorEastAsia" w:hAnsiTheme="minorEastAsia" w:eastAsiaTheme="minorEastAsia"/>
          <w:b/>
          <w:bCs/>
          <w:color w:val="auto"/>
          <w:sz w:val="24"/>
          <w:szCs w:val="24"/>
          <w:highlight w:val="none"/>
        </w:rPr>
        <w:t>二、质疑项目基本情况</w:t>
      </w:r>
      <w:bookmarkEnd w:id="109"/>
      <w:bookmarkEnd w:id="110"/>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1" w:name="_Toc15102"/>
      <w:bookmarkStart w:id="112" w:name="_Toc21719"/>
      <w:r>
        <w:rPr>
          <w:rFonts w:hint="eastAsia" w:cs="仿宋" w:asciiTheme="minorEastAsia" w:hAnsiTheme="minorEastAsia" w:eastAsiaTheme="minorEastAsia"/>
          <w:b/>
          <w:bCs/>
          <w:color w:val="auto"/>
          <w:sz w:val="24"/>
          <w:szCs w:val="24"/>
          <w:highlight w:val="none"/>
        </w:rPr>
        <w:t>三、质疑事项具体内容</w:t>
      </w:r>
      <w:bookmarkEnd w:id="111"/>
      <w:bookmarkEnd w:id="112"/>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3" w:name="_Toc5067"/>
      <w:bookmarkStart w:id="114" w:name="_Toc4496"/>
      <w:r>
        <w:rPr>
          <w:rFonts w:hint="eastAsia" w:cs="仿宋" w:asciiTheme="minorEastAsia" w:hAnsiTheme="minorEastAsia" w:eastAsiaTheme="minorEastAsia"/>
          <w:b/>
          <w:bCs/>
          <w:color w:val="auto"/>
          <w:sz w:val="24"/>
          <w:szCs w:val="24"/>
          <w:highlight w:val="none"/>
        </w:rPr>
        <w:t>四、与质疑事项相关的质疑请求</w:t>
      </w:r>
      <w:bookmarkEnd w:id="113"/>
      <w:bookmarkEnd w:id="114"/>
    </w:p>
    <w:p>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asciiTheme="minorEastAsia" w:hAnsiTheme="minorEastAsia" w:eastAsiaTheme="minorEastAsia"/>
          <w:b/>
          <w:color w:val="auto"/>
          <w:sz w:val="28"/>
          <w:szCs w:val="32"/>
          <w:highlight w:val="none"/>
        </w:rPr>
      </w:pPr>
      <w:bookmarkStart w:id="115" w:name="_Toc27243"/>
      <w:bookmarkStart w:id="116" w:name="_Toc14824"/>
      <w:r>
        <w:rPr>
          <w:rFonts w:hint="eastAsia" w:asciiTheme="minorEastAsia" w:hAnsiTheme="minorEastAsia" w:eastAsiaTheme="minorEastAsia"/>
          <w:b/>
          <w:color w:val="auto"/>
          <w:sz w:val="28"/>
          <w:szCs w:val="32"/>
          <w:highlight w:val="none"/>
        </w:rPr>
        <w:t>质疑函制作说明：</w:t>
      </w:r>
      <w:bookmarkEnd w:id="115"/>
      <w:bookmarkEnd w:id="116"/>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2"/>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087B"/>
    <w:rsid w:val="045542A3"/>
    <w:rsid w:val="056119FC"/>
    <w:rsid w:val="08CA5DDD"/>
    <w:rsid w:val="0AC9118A"/>
    <w:rsid w:val="0F005EA8"/>
    <w:rsid w:val="115A4CDD"/>
    <w:rsid w:val="11DB1646"/>
    <w:rsid w:val="1479504C"/>
    <w:rsid w:val="160B2F99"/>
    <w:rsid w:val="17C032A0"/>
    <w:rsid w:val="1B260C1E"/>
    <w:rsid w:val="201C564B"/>
    <w:rsid w:val="2748473B"/>
    <w:rsid w:val="2A7D6132"/>
    <w:rsid w:val="2B36582F"/>
    <w:rsid w:val="2BA74CD5"/>
    <w:rsid w:val="318674F5"/>
    <w:rsid w:val="34710A19"/>
    <w:rsid w:val="34F6374C"/>
    <w:rsid w:val="358F3D38"/>
    <w:rsid w:val="36C947CC"/>
    <w:rsid w:val="3B8335F0"/>
    <w:rsid w:val="3CEE563B"/>
    <w:rsid w:val="3D8D360C"/>
    <w:rsid w:val="473D2D36"/>
    <w:rsid w:val="474915CB"/>
    <w:rsid w:val="47EB1CFD"/>
    <w:rsid w:val="4F3C4E5B"/>
    <w:rsid w:val="50C57742"/>
    <w:rsid w:val="525857BB"/>
    <w:rsid w:val="54464228"/>
    <w:rsid w:val="55BC26BF"/>
    <w:rsid w:val="56303C23"/>
    <w:rsid w:val="57A42385"/>
    <w:rsid w:val="58C86DE5"/>
    <w:rsid w:val="590E6400"/>
    <w:rsid w:val="5AC37AAC"/>
    <w:rsid w:val="5C7747EA"/>
    <w:rsid w:val="5E1D167D"/>
    <w:rsid w:val="60620777"/>
    <w:rsid w:val="60741F2A"/>
    <w:rsid w:val="60D6772D"/>
    <w:rsid w:val="62D50668"/>
    <w:rsid w:val="65D85C5C"/>
    <w:rsid w:val="6D4F43EF"/>
    <w:rsid w:val="70B30729"/>
    <w:rsid w:val="73890C03"/>
    <w:rsid w:val="76B36B3D"/>
    <w:rsid w:val="7845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5">
    <w:name w:val="annotation text"/>
    <w:basedOn w:val="1"/>
    <w:semiHidden/>
    <w:qFormat/>
    <w:uiPriority w:val="99"/>
    <w:pPr>
      <w:jc w:val="left"/>
    </w:pPr>
  </w:style>
  <w:style w:type="paragraph" w:styleId="6">
    <w:name w:val="Body Text Indent"/>
    <w:basedOn w:val="1"/>
    <w:next w:val="7"/>
    <w:qFormat/>
    <w:uiPriority w:val="0"/>
    <w:pPr>
      <w:spacing w:after="120" w:afterLines="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eastAsiaTheme="minorEastAsia" w:cstheme="minorBidi"/>
      <w:szCs w:val="22"/>
    </w:rPr>
  </w:style>
  <w:style w:type="paragraph" w:styleId="9">
    <w:name w:val="Date"/>
    <w:basedOn w:val="1"/>
    <w:next w:val="1"/>
    <w:qFormat/>
    <w:uiPriority w:val="0"/>
    <w:rPr>
      <w:rFonts w:ascii="Arial" w:hAnsi="Arial" w:eastAsia="宋体" w:cs="Arial"/>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4">
    <w:name w:val="index 1"/>
    <w:basedOn w:val="1"/>
    <w:next w:val="1"/>
    <w:qFormat/>
    <w:uiPriority w:val="0"/>
    <w:pPr>
      <w:jc w:val="center"/>
    </w:pPr>
    <w:rPr>
      <w:rFonts w:ascii="Arial" w:hAnsi="Arial" w:eastAsia="Arial" w:cs="Arial"/>
      <w:b/>
      <w:bCs/>
      <w:sz w:val="28"/>
    </w:rPr>
  </w:style>
  <w:style w:type="paragraph" w:styleId="15">
    <w:name w:val="Body Text First Indent 2"/>
    <w:basedOn w:val="6"/>
    <w:next w:val="1"/>
    <w:unhideWhenUsed/>
    <w:qFormat/>
    <w:uiPriority w:val="0"/>
    <w:pPr>
      <w:ind w:firstLine="420" w:firstLineChars="200"/>
    </w:pPr>
  </w:style>
  <w:style w:type="table" w:styleId="17">
    <w:name w:val="Table Grid"/>
    <w:basedOn w:val="16"/>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paragraph" w:customStyle="1" w:styleId="2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2024-08-20T00:47:00Z</dcterms:created>
  <dc:creator>医学工程科</dc:creator>
  <cp:lastModifiedBy>慧</cp:lastModifiedBy>
  <dcterms:modified xsi:type="dcterms:W3CDTF">2026-01-06T03:43:28Z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BC6839103B804CAAAF1BA0815CF114A2</vt:lpwstr>
  </property>
</Properties>
</file>