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长丰县人民医院2026年职工生日蛋糕券采购竞争性磋商文件</w:t>
      </w:r>
    </w:p>
    <w:p>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pPr>
        <w:tabs>
          <w:tab w:val="left" w:pos="2410"/>
        </w:tabs>
        <w:autoSpaceDE w:val="0"/>
        <w:autoSpaceDN w:val="0"/>
        <w:adjustRightInd w:val="0"/>
        <w:snapToGrid w:val="0"/>
        <w:spacing w:line="360" w:lineRule="auto"/>
        <w:rPr>
          <w:rFonts w:hint="eastAsia" w:ascii="宋体" w:hAnsi="宋体" w:eastAsia="宋体"/>
          <w:b/>
          <w:color w:val="auto"/>
          <w:spacing w:val="20"/>
          <w:kern w:val="0"/>
          <w:sz w:val="32"/>
          <w:szCs w:val="32"/>
          <w:highlight w:val="none"/>
        </w:rPr>
      </w:pPr>
    </w:p>
    <w:p>
      <w:pPr>
        <w:tabs>
          <w:tab w:val="left" w:pos="2410"/>
        </w:tabs>
        <w:autoSpaceDE w:val="0"/>
        <w:autoSpaceDN w:val="0"/>
        <w:adjustRightInd w:val="0"/>
        <w:snapToGrid w:val="0"/>
        <w:spacing w:line="360" w:lineRule="auto"/>
        <w:ind w:left="2444" w:leftChars="304" w:hanging="1806" w:hangingChars="500"/>
        <w:rPr>
          <w:rFonts w:hint="default"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lang w:eastAsia="zh-CN"/>
        </w:rPr>
        <w:t>：</w:t>
      </w:r>
      <w:r>
        <w:rPr>
          <w:rFonts w:hint="eastAsia" w:ascii="宋体" w:hAnsi="宋体" w:eastAsia="宋体"/>
          <w:b/>
          <w:color w:val="auto"/>
          <w:spacing w:val="20"/>
          <w:kern w:val="0"/>
          <w:sz w:val="32"/>
          <w:szCs w:val="32"/>
          <w:highlight w:val="none"/>
          <w:u w:val="single"/>
          <w:lang w:val="en-US" w:eastAsia="zh-CN"/>
        </w:rPr>
        <w:t xml:space="preserve">长丰县人民医院2026年职工生日蛋糕券采购  </w:t>
      </w:r>
    </w:p>
    <w:p>
      <w:pPr>
        <w:tabs>
          <w:tab w:val="left" w:pos="2410"/>
        </w:tabs>
        <w:autoSpaceDE w:val="0"/>
        <w:autoSpaceDN w:val="0"/>
        <w:adjustRightInd w:val="0"/>
        <w:snapToGrid w:val="0"/>
        <w:spacing w:line="360" w:lineRule="auto"/>
        <w:ind w:firstLine="723" w:firstLineChars="200"/>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val="en-US" w:eastAsia="zh-CN"/>
        </w:rPr>
        <w:t xml:space="preserve">  CFXRMYY2025010   </w:t>
      </w:r>
    </w:p>
    <w:p>
      <w:pPr>
        <w:tabs>
          <w:tab w:val="left" w:pos="2410"/>
        </w:tabs>
        <w:autoSpaceDE w:val="0"/>
        <w:autoSpaceDN w:val="0"/>
        <w:adjustRightInd w:val="0"/>
        <w:snapToGrid w:val="0"/>
        <w:spacing w:line="360" w:lineRule="auto"/>
        <w:ind w:firstLine="723" w:firstLineChars="200"/>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 xml:space="preserve">  长丰县人民医院   </w:t>
      </w:r>
    </w:p>
    <w:p>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rPr>
      </w:pP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u w:val="single"/>
          <w:lang w:val="en-US" w:eastAsia="zh-CN"/>
        </w:rPr>
        <w:t>2025</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lang w:val="en-US" w:eastAsia="zh-CN"/>
        </w:rPr>
        <w:t xml:space="preserve"> 12 </w:t>
      </w:r>
      <w:r>
        <w:rPr>
          <w:rFonts w:hint="eastAsia" w:ascii="宋体" w:hAnsi="宋体" w:eastAsia="宋体"/>
          <w:b/>
          <w:color w:val="auto"/>
          <w:sz w:val="36"/>
          <w:highlight w:val="none"/>
        </w:rPr>
        <w:t>月</w:t>
      </w:r>
    </w:p>
    <w:p>
      <w:pPr>
        <w:rPr>
          <w:rFonts w:hint="eastAsia" w:ascii="宋体" w:hAnsi="宋体" w:eastAsia="宋体"/>
          <w:b/>
          <w:color w:val="auto"/>
          <w:sz w:val="36"/>
          <w:highlight w:val="none"/>
        </w:rPr>
      </w:pPr>
      <w:r>
        <w:rPr>
          <w:rFonts w:hint="eastAsia" w:ascii="宋体" w:hAnsi="宋体" w:eastAsia="宋体"/>
          <w:b/>
          <w:color w:val="auto"/>
          <w:sz w:val="36"/>
          <w:highlight w:val="none"/>
        </w:rPr>
        <w:br w:type="page"/>
      </w:r>
    </w:p>
    <w:p>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p>
    <w:p>
      <w:pPr>
        <w:pStyle w:val="12"/>
        <w:tabs>
          <w:tab w:val="right" w:leader="dot" w:pos="8279"/>
        </w:tabs>
      </w:pPr>
      <w:r>
        <w:rPr>
          <w:rFonts w:asciiTheme="minorEastAsia" w:hAnsiTheme="minorEastAsia"/>
          <w:b/>
          <w:bCs/>
          <w:color w:val="auto"/>
          <w:sz w:val="24"/>
          <w:szCs w:val="24"/>
          <w:highlight w:val="none"/>
        </w:rPr>
        <w:fldChar w:fldCharType="begin"/>
      </w:r>
      <w:r>
        <w:rPr>
          <w:rFonts w:asciiTheme="minorEastAsia" w:hAnsiTheme="minorEastAsia"/>
          <w:b/>
          <w:bCs/>
          <w:color w:val="auto"/>
          <w:sz w:val="24"/>
          <w:szCs w:val="24"/>
          <w:highlight w:val="none"/>
        </w:rPr>
        <w:instrText xml:space="preserve"> </w:instrText>
      </w:r>
      <w:r>
        <w:rPr>
          <w:rFonts w:hint="eastAsia" w:asciiTheme="minorEastAsia" w:hAnsiTheme="minorEastAsia"/>
          <w:b/>
          <w:bCs/>
          <w:color w:val="auto"/>
          <w:sz w:val="24"/>
          <w:szCs w:val="24"/>
          <w:highlight w:val="none"/>
        </w:rPr>
        <w:instrText xml:space="preserve">TOC \o "1-2" \h \z \u</w:instrText>
      </w:r>
      <w:r>
        <w:rPr>
          <w:rFonts w:asciiTheme="minorEastAsia" w:hAnsiTheme="minorEastAsia"/>
          <w:b/>
          <w:bCs/>
          <w:color w:val="auto"/>
          <w:sz w:val="24"/>
          <w:szCs w:val="24"/>
          <w:highlight w:val="none"/>
        </w:rPr>
        <w:instrText xml:space="preserve"> </w:instrText>
      </w:r>
      <w:r>
        <w:rPr>
          <w:rFonts w:asciiTheme="minorEastAsia" w:hAnsiTheme="minorEastAsia"/>
          <w:b/>
          <w:bCs/>
          <w:color w:val="auto"/>
          <w:sz w:val="24"/>
          <w:szCs w:val="24"/>
          <w:highlight w:val="none"/>
        </w:rPr>
        <w:fldChar w:fldCharType="separate"/>
      </w: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_Toc18770 </w:instrText>
      </w:r>
      <w:r>
        <w:rPr>
          <w:rFonts w:asciiTheme="minorEastAsia" w:hAnsiTheme="minorEastAsia"/>
          <w:bCs/>
          <w:szCs w:val="24"/>
          <w:highlight w:val="none"/>
        </w:rPr>
        <w:fldChar w:fldCharType="separate"/>
      </w:r>
      <w:r>
        <w:rPr>
          <w:rFonts w:hint="eastAsia" w:asciiTheme="minorEastAsia" w:hAnsiTheme="minorEastAsia" w:eastAsiaTheme="minorEastAsia"/>
          <w:highlight w:val="none"/>
        </w:rPr>
        <w:t xml:space="preserve">第一章 </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磋商邀请</w:t>
      </w:r>
      <w:r>
        <w:tab/>
      </w:r>
      <w:r>
        <w:rPr>
          <w:rFonts w:hint="eastAsia"/>
          <w:lang w:val="en-US" w:eastAsia="zh-CN"/>
        </w:rPr>
        <w:t>3</w:t>
      </w:r>
      <w:r>
        <w:rPr>
          <w:rFonts w:asciiTheme="minorEastAsia" w:hAnsiTheme="minorEastAsia"/>
          <w:bCs/>
          <w:color w:val="auto"/>
          <w:szCs w:val="24"/>
          <w:highlight w:val="none"/>
        </w:rPr>
        <w:fldChar w:fldCharType="end"/>
      </w:r>
    </w:p>
    <w:p>
      <w:pPr>
        <w:pStyle w:val="12"/>
        <w:tabs>
          <w:tab w:val="right" w:leader="dot" w:pos="8279"/>
        </w:tabs>
      </w:pP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_Toc31004 </w:instrText>
      </w:r>
      <w:r>
        <w:rPr>
          <w:rFonts w:asciiTheme="minorEastAsia" w:hAnsiTheme="minorEastAsia"/>
          <w:bCs/>
          <w:szCs w:val="24"/>
          <w:highlight w:val="none"/>
        </w:rPr>
        <w:fldChar w:fldCharType="separate"/>
      </w:r>
      <w:r>
        <w:rPr>
          <w:rFonts w:hint="eastAsia" w:asciiTheme="minorEastAsia" w:hAnsiTheme="minorEastAsia" w:eastAsiaTheme="minorEastAsia"/>
          <w:highlight w:val="none"/>
        </w:rPr>
        <w:t>第二章</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 xml:space="preserve"> 供应商</w:t>
      </w:r>
      <w:r>
        <w:rPr>
          <w:rFonts w:asciiTheme="minorEastAsia" w:hAnsiTheme="minorEastAsia" w:eastAsiaTheme="minorEastAsia"/>
          <w:highlight w:val="none"/>
        </w:rPr>
        <w:t>须知</w:t>
      </w:r>
      <w:r>
        <w:tab/>
      </w:r>
      <w:r>
        <w:rPr>
          <w:rFonts w:hint="eastAsia"/>
          <w:lang w:val="en-US" w:eastAsia="zh-CN"/>
        </w:rPr>
        <w:t>4</w:t>
      </w:r>
      <w:r>
        <w:rPr>
          <w:rFonts w:asciiTheme="minorEastAsia" w:hAnsiTheme="minorEastAsia"/>
          <w:bCs/>
          <w:color w:val="auto"/>
          <w:szCs w:val="24"/>
          <w:highlight w:val="none"/>
        </w:rPr>
        <w:fldChar w:fldCharType="end"/>
      </w:r>
    </w:p>
    <w:p>
      <w:pPr>
        <w:pStyle w:val="12"/>
        <w:tabs>
          <w:tab w:val="right" w:leader="dot" w:pos="8279"/>
        </w:tabs>
        <w:rPr>
          <w:rFonts w:hint="eastAsia" w:eastAsiaTheme="minorEastAsia"/>
          <w:lang w:val="en-US" w:eastAsia="zh-CN"/>
        </w:rPr>
      </w:pP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_Toc23422 </w:instrText>
      </w:r>
      <w:r>
        <w:rPr>
          <w:rFonts w:asciiTheme="minorEastAsia" w:hAnsiTheme="minorEastAsia"/>
          <w:bCs/>
          <w:szCs w:val="24"/>
          <w:highlight w:val="none"/>
        </w:rPr>
        <w:fldChar w:fldCharType="separate"/>
      </w:r>
      <w:r>
        <w:rPr>
          <w:rFonts w:hint="eastAsia" w:asciiTheme="minorEastAsia" w:hAnsiTheme="minorEastAsia" w:eastAsiaTheme="minorEastAsia"/>
          <w:highlight w:val="none"/>
        </w:rPr>
        <w:t>第三章  采购需求</w:t>
      </w:r>
      <w:r>
        <w:tab/>
      </w:r>
      <w:r>
        <w:rPr>
          <w:rFonts w:hint="eastAsia"/>
          <w:lang w:val="en-US" w:eastAsia="zh-CN"/>
        </w:rPr>
        <w:t>1</w:t>
      </w:r>
      <w:r>
        <w:rPr>
          <w:rFonts w:asciiTheme="minorEastAsia" w:hAnsiTheme="minorEastAsia"/>
          <w:bCs/>
          <w:color w:val="auto"/>
          <w:szCs w:val="24"/>
          <w:highlight w:val="none"/>
        </w:rPr>
        <w:fldChar w:fldCharType="end"/>
      </w:r>
      <w:r>
        <w:rPr>
          <w:rFonts w:hint="eastAsia" w:asciiTheme="minorEastAsia" w:hAnsiTheme="minorEastAsia"/>
          <w:bCs/>
          <w:color w:val="auto"/>
          <w:szCs w:val="24"/>
          <w:highlight w:val="none"/>
          <w:lang w:val="en-US" w:eastAsia="zh-CN"/>
        </w:rPr>
        <w:t>0</w:t>
      </w:r>
    </w:p>
    <w:p>
      <w:pPr>
        <w:pStyle w:val="12"/>
        <w:tabs>
          <w:tab w:val="right" w:leader="dot" w:pos="8279"/>
        </w:tabs>
        <w:rPr>
          <w:rFonts w:hint="eastAsia" w:eastAsiaTheme="minorEastAsia"/>
          <w:lang w:val="en-US" w:eastAsia="zh-CN"/>
        </w:rPr>
      </w:pP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_Toc5189 </w:instrText>
      </w:r>
      <w:r>
        <w:rPr>
          <w:rFonts w:asciiTheme="minorEastAsia" w:hAnsiTheme="minorEastAsia"/>
          <w:bCs/>
          <w:szCs w:val="24"/>
          <w:highlight w:val="none"/>
        </w:rPr>
        <w:fldChar w:fldCharType="separate"/>
      </w:r>
      <w:r>
        <w:rPr>
          <w:rFonts w:hint="eastAsia" w:asciiTheme="minorEastAsia" w:hAnsiTheme="minorEastAsia" w:eastAsiaTheme="minorEastAsia"/>
          <w:highlight w:val="none"/>
        </w:rPr>
        <w:t>第四章  评审方法和标准</w:t>
      </w:r>
      <w:r>
        <w:tab/>
      </w:r>
      <w:r>
        <w:rPr>
          <w:rFonts w:hint="eastAsia"/>
          <w:lang w:val="en-US" w:eastAsia="zh-CN"/>
        </w:rPr>
        <w:t>1</w:t>
      </w:r>
      <w:r>
        <w:rPr>
          <w:rFonts w:asciiTheme="minorEastAsia" w:hAnsiTheme="minorEastAsia"/>
          <w:bCs/>
          <w:color w:val="auto"/>
          <w:szCs w:val="24"/>
          <w:highlight w:val="none"/>
        </w:rPr>
        <w:fldChar w:fldCharType="end"/>
      </w:r>
      <w:r>
        <w:rPr>
          <w:rFonts w:hint="eastAsia" w:asciiTheme="minorEastAsia" w:hAnsiTheme="minorEastAsia"/>
          <w:bCs/>
          <w:color w:val="auto"/>
          <w:szCs w:val="24"/>
          <w:highlight w:val="none"/>
          <w:lang w:val="en-US" w:eastAsia="zh-CN"/>
        </w:rPr>
        <w:t>1</w:t>
      </w:r>
    </w:p>
    <w:p>
      <w:pPr>
        <w:pStyle w:val="12"/>
        <w:tabs>
          <w:tab w:val="right" w:leader="dot" w:pos="8279"/>
        </w:tabs>
        <w:rPr>
          <w:rFonts w:hint="eastAsia" w:eastAsiaTheme="minorEastAsia"/>
          <w:lang w:val="en-US" w:eastAsia="zh-CN"/>
        </w:rPr>
      </w:pP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_Toc355 </w:instrText>
      </w:r>
      <w:r>
        <w:rPr>
          <w:rFonts w:asciiTheme="minorEastAsia" w:hAnsiTheme="minorEastAsia"/>
          <w:bCs/>
          <w:szCs w:val="24"/>
          <w:highlight w:val="none"/>
        </w:rPr>
        <w:fldChar w:fldCharType="separate"/>
      </w:r>
      <w:r>
        <w:rPr>
          <w:rFonts w:hint="eastAsia" w:asciiTheme="minorEastAsia" w:hAnsiTheme="minorEastAsia" w:eastAsiaTheme="minorEastAsia"/>
        </w:rPr>
        <w:t xml:space="preserve">第五章  </w:t>
      </w:r>
      <w:r>
        <w:rPr>
          <w:rFonts w:asciiTheme="minorEastAsia" w:hAnsiTheme="minorEastAsia"/>
        </w:rPr>
        <w:t>合同</w:t>
      </w:r>
      <w:r>
        <w:rPr>
          <w:rFonts w:hint="eastAsia" w:asciiTheme="minorEastAsia" w:hAnsiTheme="minorEastAsia"/>
          <w:lang w:val="en-US" w:eastAsia="zh-CN"/>
        </w:rPr>
        <w:t>格式范本</w:t>
      </w:r>
      <w:r>
        <w:tab/>
      </w:r>
      <w:r>
        <w:rPr>
          <w:rFonts w:hint="eastAsia"/>
          <w:lang w:val="en-US" w:eastAsia="zh-CN"/>
        </w:rPr>
        <w:t>1</w:t>
      </w:r>
      <w:r>
        <w:rPr>
          <w:rFonts w:asciiTheme="minorEastAsia" w:hAnsiTheme="minorEastAsia"/>
          <w:bCs/>
          <w:color w:val="auto"/>
          <w:szCs w:val="24"/>
          <w:highlight w:val="none"/>
        </w:rPr>
        <w:fldChar w:fldCharType="end"/>
      </w:r>
      <w:r>
        <w:rPr>
          <w:rFonts w:hint="eastAsia" w:asciiTheme="minorEastAsia" w:hAnsiTheme="minorEastAsia"/>
          <w:bCs/>
          <w:color w:val="auto"/>
          <w:szCs w:val="24"/>
          <w:highlight w:val="none"/>
          <w:lang w:val="en-US" w:eastAsia="zh-CN"/>
        </w:rPr>
        <w:t>4</w:t>
      </w:r>
    </w:p>
    <w:p>
      <w:pPr>
        <w:pStyle w:val="12"/>
        <w:tabs>
          <w:tab w:val="right" w:leader="dot" w:pos="8279"/>
        </w:tabs>
        <w:rPr>
          <w:rFonts w:hint="default" w:eastAsiaTheme="minorEastAsia"/>
          <w:lang w:val="en-US" w:eastAsia="zh-CN"/>
        </w:rPr>
      </w:pP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_Toc2192 </w:instrText>
      </w:r>
      <w:r>
        <w:rPr>
          <w:rFonts w:asciiTheme="minorEastAsia" w:hAnsiTheme="minorEastAsia"/>
          <w:bCs/>
          <w:szCs w:val="24"/>
          <w:highlight w:val="none"/>
        </w:rPr>
        <w:fldChar w:fldCharType="separate"/>
      </w:r>
      <w:r>
        <w:rPr>
          <w:rFonts w:hint="eastAsia" w:asciiTheme="minorEastAsia" w:hAnsiTheme="minorEastAsia" w:eastAsiaTheme="minorEastAsia"/>
          <w:highlight w:val="none"/>
        </w:rPr>
        <w:t>第六章  响应文件格式</w:t>
      </w:r>
      <w:r>
        <w:tab/>
      </w:r>
      <w:r>
        <w:rPr>
          <w:rFonts w:asciiTheme="minorEastAsia" w:hAnsiTheme="minorEastAsia"/>
          <w:bCs/>
          <w:color w:val="auto"/>
          <w:szCs w:val="24"/>
          <w:highlight w:val="none"/>
        </w:rPr>
        <w:fldChar w:fldCharType="end"/>
      </w:r>
      <w:r>
        <w:rPr>
          <w:rFonts w:hint="eastAsia" w:asciiTheme="minorEastAsia" w:hAnsiTheme="minorEastAsia"/>
          <w:bCs/>
          <w:color w:val="auto"/>
          <w:szCs w:val="24"/>
          <w:highlight w:val="none"/>
          <w:lang w:val="en-US" w:eastAsia="zh-CN"/>
        </w:rPr>
        <w:t>18</w:t>
      </w:r>
    </w:p>
    <w:p>
      <w:pPr>
        <w:pStyle w:val="12"/>
        <w:tabs>
          <w:tab w:val="right" w:leader="dot" w:pos="8279"/>
        </w:tabs>
        <w:rPr>
          <w:rFonts w:hint="eastAsia" w:eastAsiaTheme="minorEastAsia"/>
          <w:lang w:val="en-US" w:eastAsia="zh-CN"/>
        </w:rPr>
      </w:pP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_Toc11841 </w:instrText>
      </w:r>
      <w:r>
        <w:rPr>
          <w:rFonts w:asciiTheme="minorEastAsia" w:hAnsiTheme="minorEastAsia"/>
          <w:bCs/>
          <w:szCs w:val="24"/>
          <w:highlight w:val="none"/>
        </w:rPr>
        <w:fldChar w:fldCharType="separate"/>
      </w:r>
      <w:r>
        <w:rPr>
          <w:rFonts w:hint="eastAsia" w:ascii="宋体" w:hAnsi="宋体" w:eastAsia="宋体"/>
          <w:bCs/>
          <w:highlight w:val="none"/>
        </w:rPr>
        <w:t>第</w:t>
      </w:r>
      <w:r>
        <w:rPr>
          <w:rFonts w:hint="eastAsia" w:ascii="宋体" w:hAnsi="宋体" w:eastAsia="宋体"/>
          <w:bCs/>
          <w:highlight w:val="none"/>
          <w:lang w:val="en-US" w:eastAsia="zh-CN"/>
        </w:rPr>
        <w:t>七</w:t>
      </w:r>
      <w:r>
        <w:rPr>
          <w:rFonts w:hint="eastAsia" w:ascii="宋体" w:hAnsi="宋体" w:eastAsia="宋体"/>
          <w:bCs/>
          <w:highlight w:val="none"/>
        </w:rPr>
        <w:t>章  询问函和质疑函范本</w:t>
      </w:r>
      <w:r>
        <w:tab/>
      </w:r>
      <w:r>
        <w:rPr>
          <w:rFonts w:hint="eastAsia"/>
          <w:lang w:val="en-US" w:eastAsia="zh-CN"/>
        </w:rPr>
        <w:t>3</w:t>
      </w:r>
      <w:r>
        <w:rPr>
          <w:rFonts w:asciiTheme="minorEastAsia" w:hAnsiTheme="minorEastAsia"/>
          <w:bCs/>
          <w:color w:val="auto"/>
          <w:szCs w:val="24"/>
          <w:highlight w:val="none"/>
        </w:rPr>
        <w:fldChar w:fldCharType="end"/>
      </w:r>
      <w:r>
        <w:rPr>
          <w:rFonts w:hint="eastAsia" w:asciiTheme="minorEastAsia" w:hAnsiTheme="minorEastAsia"/>
          <w:bCs/>
          <w:color w:val="auto"/>
          <w:szCs w:val="24"/>
          <w:highlight w:val="none"/>
          <w:lang w:val="en-US" w:eastAsia="zh-CN"/>
        </w:rPr>
        <w:t>6</w:t>
      </w:r>
    </w:p>
    <w:p>
      <w:pPr>
        <w:rPr>
          <w:rFonts w:asciiTheme="minorEastAsia" w:hAnsiTheme="minorEastAsia"/>
          <w:bCs/>
          <w:color w:val="auto"/>
          <w:szCs w:val="24"/>
          <w:highlight w:val="none"/>
        </w:rPr>
      </w:pPr>
      <w:r>
        <w:rPr>
          <w:rFonts w:asciiTheme="minorEastAsia" w:hAnsiTheme="minorEastAsia"/>
          <w:bCs/>
          <w:color w:val="auto"/>
          <w:szCs w:val="24"/>
          <w:highlight w:val="none"/>
        </w:rPr>
        <w:fldChar w:fldCharType="end"/>
      </w:r>
    </w:p>
    <w:p>
      <w:pPr>
        <w:pStyle w:val="2"/>
        <w:rPr>
          <w:rFonts w:asciiTheme="minorEastAsia" w:hAnsiTheme="minorEastAsia"/>
          <w:bCs/>
          <w:color w:val="auto"/>
          <w:szCs w:val="24"/>
          <w:highlight w:val="none"/>
        </w:rPr>
      </w:pPr>
    </w:p>
    <w:p>
      <w:pPr>
        <w:pStyle w:val="2"/>
        <w:rPr>
          <w:rFonts w:asciiTheme="minorEastAsia" w:hAnsiTheme="minorEastAsia"/>
          <w:bCs/>
          <w:color w:val="auto"/>
          <w:szCs w:val="24"/>
          <w:highlight w:val="none"/>
        </w:rPr>
      </w:pPr>
    </w:p>
    <w:p>
      <w:pPr>
        <w:pStyle w:val="2"/>
        <w:rPr>
          <w:rFonts w:asciiTheme="minorEastAsia" w:hAnsiTheme="minorEastAsia"/>
          <w:bCs/>
          <w:color w:val="auto"/>
          <w:szCs w:val="24"/>
          <w:highlight w:val="none"/>
        </w:rPr>
      </w:pPr>
    </w:p>
    <w:p>
      <w:pPr>
        <w:pStyle w:val="2"/>
        <w:rPr>
          <w:rFonts w:asciiTheme="minorEastAsia" w:hAnsiTheme="minorEastAsia"/>
          <w:bCs/>
          <w:color w:val="auto"/>
          <w:szCs w:val="24"/>
          <w:highlight w:val="none"/>
        </w:rPr>
      </w:pPr>
    </w:p>
    <w:p>
      <w:pPr>
        <w:pStyle w:val="2"/>
        <w:rPr>
          <w:rFonts w:asciiTheme="minorEastAsia" w:hAnsiTheme="minorEastAsia"/>
          <w:bCs/>
          <w:color w:val="auto"/>
          <w:szCs w:val="24"/>
          <w:highlight w:val="none"/>
        </w:rPr>
      </w:pPr>
    </w:p>
    <w:p>
      <w:pPr>
        <w:pStyle w:val="2"/>
        <w:rPr>
          <w:rFonts w:asciiTheme="minorEastAsia" w:hAnsiTheme="minorEastAsia"/>
          <w:bCs/>
          <w:color w:val="auto"/>
          <w:szCs w:val="24"/>
          <w:highlight w:val="none"/>
        </w:rPr>
      </w:pPr>
    </w:p>
    <w:p>
      <w:pPr>
        <w:pStyle w:val="2"/>
        <w:rPr>
          <w:rFonts w:asciiTheme="minorEastAsia" w:hAnsiTheme="minorEastAsia"/>
          <w:bCs/>
          <w:color w:val="auto"/>
          <w:szCs w:val="24"/>
          <w:highlight w:val="none"/>
        </w:rPr>
      </w:pPr>
    </w:p>
    <w:p>
      <w:pPr>
        <w:pStyle w:val="2"/>
        <w:rPr>
          <w:rFonts w:asciiTheme="minorEastAsia" w:hAnsiTheme="minorEastAsia"/>
          <w:bCs/>
          <w:color w:val="auto"/>
          <w:szCs w:val="24"/>
          <w:highlight w:val="none"/>
        </w:rPr>
      </w:pPr>
    </w:p>
    <w:p>
      <w:pPr>
        <w:pStyle w:val="2"/>
        <w:rPr>
          <w:rFonts w:asciiTheme="minorEastAsia" w:hAnsiTheme="minorEastAsia"/>
          <w:bCs/>
          <w:color w:val="auto"/>
          <w:szCs w:val="24"/>
          <w:highlight w:val="none"/>
        </w:rPr>
      </w:pPr>
    </w:p>
    <w:p>
      <w:pPr>
        <w:pStyle w:val="2"/>
        <w:rPr>
          <w:rFonts w:asciiTheme="minorEastAsia" w:hAnsiTheme="minorEastAsia"/>
          <w:bCs/>
          <w:color w:val="auto"/>
          <w:szCs w:val="24"/>
          <w:highlight w:val="none"/>
        </w:rPr>
      </w:pPr>
    </w:p>
    <w:p>
      <w:pPr>
        <w:pStyle w:val="2"/>
        <w:rPr>
          <w:rFonts w:asciiTheme="minorEastAsia" w:hAnsiTheme="minorEastAsia"/>
          <w:bCs/>
          <w:color w:val="auto"/>
          <w:szCs w:val="24"/>
          <w:highlight w:val="none"/>
        </w:rPr>
      </w:pPr>
    </w:p>
    <w:p>
      <w:pPr>
        <w:pStyle w:val="2"/>
        <w:rPr>
          <w:rFonts w:asciiTheme="minorEastAsia" w:hAnsiTheme="minorEastAsia"/>
          <w:bCs/>
          <w:color w:val="auto"/>
          <w:szCs w:val="24"/>
          <w:highlight w:val="none"/>
        </w:rPr>
      </w:pPr>
    </w:p>
    <w:p>
      <w:pPr>
        <w:pStyle w:val="2"/>
        <w:rPr>
          <w:rFonts w:asciiTheme="minorEastAsia" w:hAnsiTheme="minorEastAsia"/>
          <w:bCs/>
          <w:color w:val="auto"/>
          <w:szCs w:val="24"/>
          <w:highlight w:val="none"/>
        </w:rPr>
      </w:pPr>
    </w:p>
    <w:p>
      <w:pPr>
        <w:pStyle w:val="2"/>
        <w:rPr>
          <w:rFonts w:asciiTheme="minorEastAsia" w:hAnsiTheme="minorEastAsia"/>
          <w:bCs/>
          <w:color w:val="auto"/>
          <w:szCs w:val="24"/>
          <w:highlight w:val="none"/>
        </w:rPr>
      </w:pPr>
    </w:p>
    <w:p>
      <w:pPr>
        <w:pStyle w:val="2"/>
        <w:rPr>
          <w:rFonts w:asciiTheme="minorEastAsia" w:hAnsiTheme="minorEastAsia"/>
          <w:bCs/>
          <w:color w:val="auto"/>
          <w:szCs w:val="24"/>
          <w:highlight w:val="none"/>
        </w:rPr>
      </w:pPr>
    </w:p>
    <w:p>
      <w:pPr>
        <w:pStyle w:val="2"/>
        <w:rPr>
          <w:rFonts w:asciiTheme="minorEastAsia" w:hAnsiTheme="minorEastAsia"/>
          <w:bCs/>
          <w:color w:val="auto"/>
          <w:szCs w:val="24"/>
          <w:highlight w:val="none"/>
        </w:rPr>
      </w:pPr>
    </w:p>
    <w:p>
      <w:pPr>
        <w:pStyle w:val="2"/>
        <w:rPr>
          <w:rFonts w:asciiTheme="minorEastAsia" w:hAnsiTheme="minorEastAsia"/>
          <w:bCs/>
          <w:color w:val="auto"/>
          <w:szCs w:val="24"/>
          <w:highlight w:val="none"/>
        </w:rPr>
      </w:pPr>
    </w:p>
    <w:p>
      <w:pPr>
        <w:pStyle w:val="2"/>
        <w:rPr>
          <w:rFonts w:asciiTheme="minorEastAsia" w:hAnsiTheme="minorEastAsia"/>
          <w:bCs/>
          <w:color w:val="auto"/>
          <w:szCs w:val="24"/>
          <w:highlight w:val="none"/>
        </w:rPr>
      </w:pPr>
    </w:p>
    <w:p>
      <w:pPr>
        <w:pStyle w:val="2"/>
        <w:rPr>
          <w:rFonts w:asciiTheme="minorEastAsia" w:hAnsiTheme="minorEastAsia"/>
          <w:bCs/>
          <w:color w:val="auto"/>
          <w:szCs w:val="24"/>
          <w:highlight w:val="none"/>
        </w:rPr>
      </w:pPr>
    </w:p>
    <w:p>
      <w:pPr>
        <w:pStyle w:val="2"/>
        <w:rPr>
          <w:rFonts w:asciiTheme="minorEastAsia" w:hAnsiTheme="minorEastAsia"/>
          <w:bCs/>
          <w:color w:val="auto"/>
          <w:szCs w:val="24"/>
          <w:highlight w:val="none"/>
        </w:rPr>
      </w:pPr>
    </w:p>
    <w:p>
      <w:pPr>
        <w:spacing w:line="360" w:lineRule="auto"/>
        <w:jc w:val="both"/>
        <w:outlineLvl w:val="0"/>
        <w:rPr>
          <w:rFonts w:hint="eastAsia" w:asciiTheme="minorEastAsia" w:hAnsiTheme="minorEastAsia" w:eastAsiaTheme="minorEastAsia"/>
          <w:b/>
          <w:color w:val="auto"/>
          <w:sz w:val="28"/>
          <w:highlight w:val="none"/>
        </w:rPr>
      </w:pPr>
      <w:bookmarkStart w:id="0" w:name="_Toc18770"/>
    </w:p>
    <w:p>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磋商邀请</w:t>
      </w:r>
      <w:bookmarkEnd w:id="0"/>
    </w:p>
    <w:p>
      <w:pPr>
        <w:pStyle w:val="3"/>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val="0"/>
          <w:sz w:val="24"/>
          <w:szCs w:val="24"/>
        </w:rPr>
      </w:pPr>
      <w:bookmarkStart w:id="1" w:name="_Toc35393798"/>
      <w:bookmarkStart w:id="2" w:name="_Toc28359012"/>
      <w:bookmarkStart w:id="3" w:name="_Toc28359089"/>
      <w:bookmarkStart w:id="4" w:name="_Toc35393629"/>
      <w:bookmarkStart w:id="5" w:name="_Toc6722"/>
      <w:r>
        <w:rPr>
          <w:rFonts w:hint="eastAsia" w:ascii="宋体" w:hAnsi="宋体" w:eastAsia="宋体" w:cs="宋体"/>
          <w:b/>
          <w:bCs w:val="0"/>
          <w:sz w:val="24"/>
          <w:szCs w:val="24"/>
        </w:rPr>
        <w:t>一、项目基本情况</w:t>
      </w:r>
      <w:bookmarkEnd w:id="1"/>
      <w:bookmarkEnd w:id="2"/>
      <w:bookmarkEnd w:id="3"/>
      <w:bookmarkEnd w:id="4"/>
      <w:bookmarkEnd w:id="5"/>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项目编号：</w:t>
      </w:r>
      <w:r>
        <w:rPr>
          <w:rFonts w:hint="eastAsia" w:ascii="宋体" w:hAnsi="宋体" w:eastAsia="宋体"/>
          <w:color w:val="auto"/>
          <w:sz w:val="24"/>
          <w:szCs w:val="18"/>
          <w:highlight w:val="none"/>
          <w:u w:val="single"/>
        </w:rPr>
        <w:t xml:space="preserve"> </w:t>
      </w:r>
      <w:bookmarkStart w:id="6" w:name="OLE_LINK1"/>
      <w:r>
        <w:rPr>
          <w:rFonts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rPr>
        <w:t>CFXR</w:t>
      </w:r>
      <w:r>
        <w:rPr>
          <w:rFonts w:hint="eastAsia" w:ascii="宋体" w:hAnsi="宋体" w:eastAsia="宋体"/>
          <w:color w:val="auto"/>
          <w:sz w:val="24"/>
          <w:szCs w:val="18"/>
          <w:highlight w:val="none"/>
          <w:u w:val="single"/>
          <w:lang w:val="en-US" w:eastAsia="zh-CN"/>
        </w:rPr>
        <w:t>M</w:t>
      </w:r>
      <w:r>
        <w:rPr>
          <w:rFonts w:hint="eastAsia" w:ascii="宋体" w:hAnsi="宋体" w:eastAsia="宋体"/>
          <w:color w:val="auto"/>
          <w:sz w:val="24"/>
          <w:szCs w:val="18"/>
          <w:highlight w:val="none"/>
          <w:u w:val="single"/>
        </w:rPr>
        <w:t>YY202</w:t>
      </w:r>
      <w:r>
        <w:rPr>
          <w:rFonts w:hint="eastAsia" w:ascii="宋体" w:hAnsi="宋体" w:eastAsia="宋体"/>
          <w:color w:val="auto"/>
          <w:sz w:val="24"/>
          <w:szCs w:val="18"/>
          <w:highlight w:val="none"/>
          <w:u w:val="single"/>
          <w:lang w:val="en-US" w:eastAsia="zh-CN"/>
        </w:rPr>
        <w:t>5010</w:t>
      </w:r>
      <w:r>
        <w:rPr>
          <w:rFonts w:ascii="宋体" w:hAnsi="宋体" w:eastAsia="宋体"/>
          <w:color w:val="auto"/>
          <w:sz w:val="24"/>
          <w:szCs w:val="18"/>
          <w:highlight w:val="none"/>
          <w:u w:val="single"/>
        </w:rPr>
        <w:t xml:space="preserve">   </w:t>
      </w:r>
    </w:p>
    <w:p>
      <w:pPr>
        <w:tabs>
          <w:tab w:val="left" w:pos="2410"/>
        </w:tabs>
        <w:autoSpaceDE w:val="0"/>
        <w:autoSpaceDN w:val="0"/>
        <w:adjustRightInd w:val="0"/>
        <w:snapToGrid w:val="0"/>
        <w:spacing w:line="360" w:lineRule="auto"/>
        <w:ind w:firstLine="480" w:firstLineChars="200"/>
        <w:rPr>
          <w:rFonts w:hint="default" w:ascii="宋体" w:hAnsi="宋体" w:eastAsia="宋体"/>
          <w:color w:val="auto"/>
          <w:sz w:val="24"/>
          <w:szCs w:val="18"/>
          <w:highlight w:val="none"/>
          <w:u w:val="single"/>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项目名称：</w:t>
      </w:r>
      <w:r>
        <w:rPr>
          <w:rFonts w:hint="eastAsia"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lang w:val="en-US" w:eastAsia="zh-CN"/>
        </w:rPr>
        <w:t>长丰县人民医院2026年职工</w:t>
      </w:r>
      <w:r>
        <w:rPr>
          <w:rFonts w:hint="eastAsia" w:ascii="宋体" w:hAnsi="宋体" w:eastAsia="宋体"/>
          <w:bCs/>
          <w:color w:val="auto"/>
          <w:sz w:val="24"/>
          <w:szCs w:val="18"/>
          <w:highlight w:val="none"/>
          <w:u w:val="single"/>
          <w:lang w:val="en-US" w:eastAsia="zh-CN"/>
        </w:rPr>
        <w:t>生日蛋糕券</w:t>
      </w:r>
      <w:r>
        <w:rPr>
          <w:rFonts w:hint="eastAsia" w:ascii="宋体" w:hAnsi="宋体" w:eastAsia="宋体"/>
          <w:color w:val="auto"/>
          <w:sz w:val="24"/>
          <w:szCs w:val="18"/>
          <w:highlight w:val="none"/>
          <w:u w:val="single"/>
          <w:lang w:val="en-US" w:eastAsia="zh-CN"/>
        </w:rPr>
        <w:t xml:space="preserve">采购 </w:t>
      </w:r>
      <w:bookmarkEnd w:id="6"/>
      <w:r>
        <w:rPr>
          <w:rFonts w:hint="eastAsia" w:ascii="宋体" w:hAnsi="宋体" w:eastAsia="宋体"/>
          <w:color w:val="auto"/>
          <w:sz w:val="24"/>
          <w:szCs w:val="18"/>
          <w:highlight w:val="none"/>
          <w:u w:val="single"/>
          <w:lang w:val="en-US" w:eastAsia="zh-CN"/>
        </w:rPr>
        <w:t xml:space="preserve"> </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预算金额：</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lang w:val="en-US" w:eastAsia="zh-CN"/>
        </w:rPr>
        <w:t>18.76万元</w:t>
      </w:r>
      <w:r>
        <w:rPr>
          <w:rFonts w:ascii="宋体" w:hAnsi="宋体" w:eastAsia="宋体"/>
          <w:color w:val="auto"/>
          <w:sz w:val="24"/>
          <w:szCs w:val="18"/>
          <w:highlight w:val="none"/>
          <w:u w:val="single"/>
        </w:rPr>
        <w:t xml:space="preserve">      </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最高限价：</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lang w:val="en-US" w:eastAsia="zh-CN"/>
        </w:rPr>
        <w:t>100%</w:t>
      </w:r>
      <w:r>
        <w:rPr>
          <w:rFonts w:ascii="宋体" w:hAnsi="宋体" w:eastAsia="宋体"/>
          <w:color w:val="auto"/>
          <w:sz w:val="24"/>
          <w:szCs w:val="18"/>
          <w:highlight w:val="none"/>
          <w:u w:val="single"/>
        </w:rPr>
        <w:t xml:space="preserve">      </w:t>
      </w:r>
    </w:p>
    <w:p>
      <w:pPr>
        <w:spacing w:line="360" w:lineRule="auto"/>
        <w:ind w:firstLine="480" w:firstLineChars="20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采购需求：</w:t>
      </w:r>
      <w:r>
        <w:rPr>
          <w:rFonts w:hint="eastAsia" w:ascii="宋体" w:hAnsi="宋体" w:eastAsia="宋体"/>
          <w:color w:val="auto"/>
          <w:sz w:val="24"/>
          <w:szCs w:val="18"/>
          <w:highlight w:val="none"/>
          <w:u w:val="single"/>
        </w:rPr>
        <w:t xml:space="preserve"> </w:t>
      </w:r>
      <w:r>
        <w:rPr>
          <w:rFonts w:hint="eastAsia" w:ascii="宋体" w:hAnsi="宋体" w:eastAsia="宋体" w:cs="宋体"/>
          <w:color w:val="auto"/>
          <w:sz w:val="24"/>
          <w:szCs w:val="24"/>
          <w:u w:val="single"/>
          <w:lang w:val="en-US" w:eastAsia="zh-CN"/>
        </w:rPr>
        <w:t>长丰县人民医院拟采购一家供应商为职工提供2026年生日蛋糕券采购服务，详见采购需求。</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合同履行期限：</w:t>
      </w:r>
      <w:r>
        <w:rPr>
          <w:rFonts w:hint="eastAsia"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lang w:val="en-US" w:eastAsia="zh-CN"/>
        </w:rPr>
        <w:t>合同签订后至此项目履约完成</w:t>
      </w:r>
      <w:r>
        <w:rPr>
          <w:rFonts w:ascii="宋体" w:hAnsi="宋体" w:eastAsia="宋体"/>
          <w:color w:val="auto"/>
          <w:sz w:val="24"/>
          <w:szCs w:val="18"/>
          <w:highlight w:val="none"/>
          <w:u w:val="single"/>
        </w:rPr>
        <w:t xml:space="preserve">  </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Theme="minorEastAsia" w:hAnsiTheme="minorEastAsia" w:eastAsiaTheme="minorEastAsia"/>
          <w:color w:val="auto"/>
          <w:sz w:val="24"/>
          <w:highlight w:val="none"/>
        </w:rPr>
        <w:t>本项目</w:t>
      </w:r>
      <w:r>
        <w:rPr>
          <w:rFonts w:hint="eastAsia" w:asciiTheme="minorEastAsia" w:hAnsiTheme="minorEastAsia" w:eastAsiaTheme="minorEastAsia"/>
          <w:color w:val="auto"/>
          <w:sz w:val="24"/>
          <w:highlight w:val="none"/>
          <w:lang w:val="en-US" w:eastAsia="zh-CN"/>
        </w:rPr>
        <w:t>不</w:t>
      </w:r>
      <w:r>
        <w:rPr>
          <w:rFonts w:hint="eastAsia" w:asciiTheme="minorEastAsia" w:hAnsiTheme="minorEastAsia" w:eastAsiaTheme="minorEastAsia"/>
          <w:color w:val="auto"/>
          <w:sz w:val="24"/>
          <w:highlight w:val="none"/>
        </w:rPr>
        <w:t>接受联合体</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w:t>
      </w:r>
    </w:p>
    <w:p>
      <w:pPr>
        <w:pStyle w:val="3"/>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val="0"/>
          <w:sz w:val="24"/>
          <w:szCs w:val="24"/>
        </w:rPr>
      </w:pPr>
      <w:bookmarkStart w:id="7" w:name="_Toc28359013"/>
      <w:bookmarkStart w:id="8" w:name="_Toc11752"/>
      <w:bookmarkStart w:id="9" w:name="_Toc35393630"/>
      <w:bookmarkStart w:id="10" w:name="_Toc35393799"/>
      <w:bookmarkStart w:id="11" w:name="_Toc28359090"/>
      <w:r>
        <w:rPr>
          <w:rFonts w:hint="eastAsia" w:ascii="宋体" w:hAnsi="宋体" w:eastAsia="宋体" w:cs="宋体"/>
          <w:b/>
          <w:bCs w:val="0"/>
          <w:sz w:val="24"/>
          <w:szCs w:val="24"/>
        </w:rPr>
        <w:t>二、申请人的资格要求：</w:t>
      </w:r>
      <w:bookmarkEnd w:id="7"/>
      <w:bookmarkEnd w:id="8"/>
      <w:bookmarkEnd w:id="9"/>
      <w:bookmarkEnd w:id="10"/>
      <w:bookmarkEnd w:id="11"/>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spacing w:line="360" w:lineRule="auto"/>
        <w:ind w:firstLine="480" w:firstLineChars="200"/>
        <w:rPr>
          <w:rFonts w:hint="eastAsia" w:ascii="宋体" w:hAnsi="宋体" w:eastAsia="宋体" w:cs="宋体"/>
          <w:i/>
          <w:iCs/>
          <w:sz w:val="24"/>
          <w:szCs w:val="24"/>
          <w:u w:val="single"/>
        </w:rPr>
      </w:pPr>
      <w:bookmarkStart w:id="12" w:name="_Toc28359014"/>
      <w:bookmarkStart w:id="13" w:name="_Toc28359091"/>
      <w:r>
        <w:rPr>
          <w:rFonts w:hint="eastAsia" w:ascii="宋体" w:hAnsi="宋体" w:eastAsia="宋体" w:cs="宋体"/>
          <w:sz w:val="24"/>
          <w:szCs w:val="24"/>
          <w:lang w:val="en-US" w:eastAsia="zh-CN"/>
        </w:rPr>
        <w:t>2.信用要求：供应商存在下列有效情形之一的，其资格审查不予通过：（1）被人民法院列入失信被执行人名单的；（2）被税务机关列入重大税收违法失信主体名单的；（3）被财政部门列入政府采购严重违法失信行为记录名单的；（4）被市场监督管理部门列入严重违法失信名单的。</w:t>
      </w:r>
    </w:p>
    <w:bookmarkEnd w:id="12"/>
    <w:bookmarkEnd w:id="13"/>
    <w:p>
      <w:pPr>
        <w:pStyle w:val="3"/>
        <w:numPr>
          <w:ilvl w:val="0"/>
          <w:numId w:val="0"/>
        </w:numPr>
        <w:spacing w:before="0" w:after="0" w:line="360" w:lineRule="auto"/>
        <w:ind w:firstLine="482" w:firstLineChars="200"/>
        <w:rPr>
          <w:rFonts w:hint="eastAsia" w:ascii="宋体" w:hAnsi="宋体" w:eastAsia="宋体" w:cs="宋体"/>
          <w:bCs w:val="0"/>
          <w:sz w:val="24"/>
          <w:szCs w:val="24"/>
          <w:lang w:val="en-US" w:eastAsia="zh-CN"/>
        </w:rPr>
      </w:pPr>
      <w:bookmarkStart w:id="14" w:name="_Toc6935"/>
      <w:bookmarkStart w:id="15" w:name="_Toc28359094"/>
      <w:bookmarkStart w:id="16" w:name="_Toc35393634"/>
      <w:bookmarkStart w:id="17" w:name="_Toc28359017"/>
      <w:bookmarkStart w:id="18" w:name="_Toc35393803"/>
      <w:r>
        <w:rPr>
          <w:rFonts w:hint="eastAsia" w:ascii="宋体" w:hAnsi="宋体" w:eastAsia="宋体" w:cs="宋体"/>
          <w:bCs w:val="0"/>
          <w:sz w:val="24"/>
          <w:szCs w:val="24"/>
        </w:rPr>
        <w:t>三、获取采购文件</w:t>
      </w:r>
      <w:r>
        <w:rPr>
          <w:rFonts w:hint="eastAsia" w:ascii="宋体" w:hAnsi="宋体" w:eastAsia="宋体" w:cs="宋体"/>
          <w:bCs w:val="0"/>
          <w:sz w:val="24"/>
          <w:szCs w:val="24"/>
          <w:lang w:eastAsia="zh-CN"/>
        </w:rPr>
        <w:t>、</w:t>
      </w:r>
      <w:r>
        <w:rPr>
          <w:rFonts w:hint="eastAsia" w:ascii="宋体" w:hAnsi="宋体" w:eastAsia="宋体" w:cs="宋体"/>
          <w:bCs w:val="0"/>
          <w:sz w:val="24"/>
          <w:szCs w:val="24"/>
        </w:rPr>
        <w:t>响应文件提交</w:t>
      </w:r>
      <w:r>
        <w:rPr>
          <w:rFonts w:hint="eastAsia" w:ascii="宋体" w:hAnsi="宋体" w:eastAsia="宋体" w:cs="宋体"/>
          <w:bCs w:val="0"/>
          <w:sz w:val="24"/>
          <w:szCs w:val="24"/>
          <w:lang w:eastAsia="zh-CN"/>
        </w:rPr>
        <w:t>、</w:t>
      </w:r>
      <w:r>
        <w:rPr>
          <w:rFonts w:hint="eastAsia" w:ascii="宋体" w:hAnsi="宋体" w:eastAsia="宋体" w:cs="宋体"/>
          <w:bCs w:val="0"/>
          <w:sz w:val="24"/>
          <w:szCs w:val="24"/>
        </w:rPr>
        <w:t>开启</w:t>
      </w:r>
      <w:r>
        <w:rPr>
          <w:rFonts w:hint="eastAsia" w:ascii="宋体" w:hAnsi="宋体" w:eastAsia="宋体" w:cs="宋体"/>
          <w:bCs w:val="0"/>
          <w:sz w:val="24"/>
          <w:szCs w:val="24"/>
          <w:lang w:val="en-US" w:eastAsia="zh-CN"/>
        </w:rPr>
        <w:t>时间及地点</w:t>
      </w:r>
      <w:bookmarkStart w:id="19" w:name="_Toc28359092"/>
      <w:bookmarkStart w:id="20" w:name="_Toc28359015"/>
      <w:bookmarkStart w:id="21" w:name="_Toc35393801"/>
      <w:bookmarkStart w:id="22" w:name="_Toc35393632"/>
    </w:p>
    <w:p>
      <w:pPr>
        <w:pStyle w:val="3"/>
        <w:numPr>
          <w:ilvl w:val="0"/>
          <w:numId w:val="0"/>
        </w:numPr>
        <w:spacing w:before="0" w:after="0" w:line="360" w:lineRule="auto"/>
        <w:ind w:firstLine="480" w:firstLineChars="200"/>
        <w:rPr>
          <w:rFonts w:hint="eastAsia" w:asciiTheme="minorEastAsia" w:hAnsiTheme="minorEastAsia" w:eastAsiaTheme="minorEastAsia" w:cstheme="minorEastAsia"/>
          <w:b w:val="0"/>
          <w:bCs w:val="0"/>
          <w:sz w:val="24"/>
          <w:szCs w:val="24"/>
          <w:u w:val="single"/>
        </w:rPr>
      </w:pPr>
      <w:r>
        <w:rPr>
          <w:rFonts w:hint="eastAsia" w:asciiTheme="minorEastAsia" w:hAnsiTheme="minorEastAsia" w:eastAsiaTheme="minorEastAsia" w:cstheme="minorEastAsia"/>
          <w:b w:val="0"/>
          <w:bCs w:val="0"/>
          <w:sz w:val="24"/>
          <w:szCs w:val="24"/>
        </w:rPr>
        <w:t>时间：</w:t>
      </w:r>
      <w:r>
        <w:rPr>
          <w:rFonts w:hint="eastAsia" w:asciiTheme="minorEastAsia" w:hAnsiTheme="minorEastAsia" w:eastAsiaTheme="minorEastAsia" w:cstheme="minorEastAsia"/>
          <w:b w:val="0"/>
          <w:bCs w:val="0"/>
          <w:sz w:val="24"/>
          <w:szCs w:val="24"/>
          <w:u w:val="single"/>
        </w:rPr>
        <w:t>详见竞争性磋商公告</w:t>
      </w:r>
    </w:p>
    <w:p>
      <w:pPr>
        <w:pStyle w:val="3"/>
        <w:numPr>
          <w:ilvl w:val="0"/>
          <w:numId w:val="0"/>
        </w:numPr>
        <w:spacing w:before="0" w:after="0" w:line="360" w:lineRule="auto"/>
        <w:ind w:firstLine="480" w:firstLineChars="200"/>
        <w:rPr>
          <w:rFonts w:hint="eastAsia" w:asciiTheme="minorEastAsia" w:hAnsiTheme="minorEastAsia" w:eastAsiaTheme="minorEastAsia" w:cstheme="minorEastAsia"/>
          <w:b w:val="0"/>
          <w:bCs w:val="0"/>
          <w:sz w:val="24"/>
          <w:szCs w:val="24"/>
          <w:u w:val="single"/>
        </w:rPr>
      </w:pPr>
      <w:r>
        <w:rPr>
          <w:rFonts w:hint="eastAsia" w:asciiTheme="minorEastAsia" w:hAnsiTheme="minorEastAsia" w:eastAsiaTheme="minorEastAsia" w:cstheme="minorEastAsia"/>
          <w:b w:val="0"/>
          <w:bCs w:val="0"/>
          <w:sz w:val="24"/>
          <w:szCs w:val="24"/>
        </w:rPr>
        <w:t>地点：</w:t>
      </w:r>
      <w:r>
        <w:rPr>
          <w:rFonts w:hint="eastAsia" w:asciiTheme="minorEastAsia" w:hAnsiTheme="minorEastAsia" w:eastAsiaTheme="minorEastAsia" w:cstheme="minorEastAsia"/>
          <w:b w:val="0"/>
          <w:bCs w:val="0"/>
          <w:sz w:val="24"/>
          <w:szCs w:val="24"/>
          <w:u w:val="single"/>
        </w:rPr>
        <w:t>详见竞争性磋商公告</w:t>
      </w:r>
    </w:p>
    <w:p>
      <w:pPr>
        <w:pStyle w:val="3"/>
        <w:numPr>
          <w:ilvl w:val="0"/>
          <w:numId w:val="0"/>
        </w:numPr>
        <w:spacing w:before="0" w:after="0" w:line="360" w:lineRule="auto"/>
        <w:ind w:firstLine="480" w:firstLineChars="200"/>
        <w:rPr>
          <w:rFonts w:asciiTheme="minorEastAsia" w:hAnsiTheme="minorEastAsia" w:eastAsiaTheme="minorEastAsia" w:cstheme="minorEastAsia"/>
          <w:b w:val="0"/>
          <w:bCs w:val="0"/>
          <w:sz w:val="24"/>
          <w:szCs w:val="24"/>
          <w:u w:val="single"/>
        </w:rPr>
      </w:pPr>
      <w:r>
        <w:rPr>
          <w:rFonts w:hint="eastAsia" w:asciiTheme="minorEastAsia" w:hAnsiTheme="minorEastAsia" w:eastAsiaTheme="minorEastAsia" w:cstheme="minorEastAsia"/>
          <w:b w:val="0"/>
          <w:bCs w:val="0"/>
          <w:sz w:val="24"/>
          <w:szCs w:val="24"/>
        </w:rPr>
        <w:t>方式：</w:t>
      </w:r>
      <w:r>
        <w:rPr>
          <w:rFonts w:hint="eastAsia" w:asciiTheme="minorEastAsia" w:hAnsiTheme="minorEastAsia" w:eastAsiaTheme="minorEastAsia" w:cstheme="minorEastAsia"/>
          <w:b w:val="0"/>
          <w:bCs w:val="0"/>
          <w:sz w:val="24"/>
          <w:szCs w:val="24"/>
          <w:u w:val="single"/>
        </w:rPr>
        <w:t>详见竞争性磋商公告</w:t>
      </w:r>
    </w:p>
    <w:bookmarkEnd w:id="19"/>
    <w:bookmarkEnd w:id="20"/>
    <w:bookmarkEnd w:id="21"/>
    <w:bookmarkEnd w:id="22"/>
    <w:p>
      <w:pPr>
        <w:pStyle w:val="3"/>
        <w:spacing w:before="0" w:after="0" w:line="360" w:lineRule="auto"/>
        <w:ind w:firstLine="482" w:firstLineChars="200"/>
        <w:rPr>
          <w:rFonts w:ascii="宋体" w:hAnsi="宋体" w:eastAsia="宋体" w:cs="宋体"/>
          <w:bCs w:val="0"/>
          <w:sz w:val="24"/>
          <w:szCs w:val="24"/>
        </w:rPr>
      </w:pPr>
      <w:r>
        <w:rPr>
          <w:rFonts w:hint="eastAsia" w:ascii="宋体" w:hAnsi="宋体" w:eastAsia="宋体" w:cs="宋体"/>
          <w:bCs w:val="0"/>
          <w:sz w:val="24"/>
          <w:szCs w:val="24"/>
          <w:lang w:val="en-US" w:eastAsia="zh-CN"/>
        </w:rPr>
        <w:t>四</w:t>
      </w:r>
      <w:r>
        <w:rPr>
          <w:rFonts w:hint="eastAsia" w:ascii="宋体" w:hAnsi="宋体" w:eastAsia="宋体" w:cs="宋体"/>
          <w:bCs w:val="0"/>
          <w:sz w:val="24"/>
          <w:szCs w:val="24"/>
        </w:rPr>
        <w:t>、公告期限</w:t>
      </w:r>
      <w:bookmarkEnd w:id="14"/>
      <w:bookmarkEnd w:id="15"/>
      <w:bookmarkEnd w:id="16"/>
      <w:bookmarkEnd w:id="17"/>
      <w:bookmarkEnd w:id="18"/>
    </w:p>
    <w:p>
      <w:pPr>
        <w:spacing w:line="360" w:lineRule="auto"/>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自本公告发布之日起5个工作日。</w:t>
      </w:r>
    </w:p>
    <w:p>
      <w:pPr>
        <w:pStyle w:val="3"/>
        <w:spacing w:before="0" w:after="0" w:line="360" w:lineRule="auto"/>
        <w:ind w:firstLine="482" w:firstLineChars="200"/>
        <w:rPr>
          <w:rFonts w:ascii="宋体" w:hAnsi="宋体" w:eastAsia="宋体" w:cs="宋体"/>
          <w:bCs w:val="0"/>
          <w:sz w:val="24"/>
          <w:szCs w:val="24"/>
        </w:rPr>
      </w:pPr>
      <w:bookmarkStart w:id="23" w:name="_Toc28099"/>
      <w:bookmarkStart w:id="24" w:name="_Toc28359018"/>
      <w:bookmarkStart w:id="25" w:name="_Toc35393636"/>
      <w:bookmarkStart w:id="26" w:name="_Toc28359095"/>
      <w:bookmarkStart w:id="27" w:name="_Toc35393805"/>
      <w:r>
        <w:rPr>
          <w:rFonts w:hint="eastAsia" w:ascii="宋体" w:hAnsi="宋体" w:eastAsia="宋体" w:cs="宋体"/>
          <w:bCs w:val="0"/>
          <w:sz w:val="24"/>
          <w:szCs w:val="24"/>
          <w:lang w:val="en-US" w:eastAsia="zh-CN"/>
        </w:rPr>
        <w:t>五</w:t>
      </w:r>
      <w:r>
        <w:rPr>
          <w:rFonts w:hint="eastAsia" w:ascii="宋体" w:hAnsi="宋体" w:eastAsia="宋体" w:cs="宋体"/>
          <w:bCs w:val="0"/>
          <w:sz w:val="24"/>
          <w:szCs w:val="24"/>
        </w:rPr>
        <w:t>、凡对本次采购提出询问，请按以下方式联系。</w:t>
      </w:r>
      <w:bookmarkEnd w:id="23"/>
      <w:bookmarkEnd w:id="24"/>
      <w:bookmarkEnd w:id="25"/>
      <w:bookmarkEnd w:id="26"/>
      <w:bookmarkEnd w:id="27"/>
    </w:p>
    <w:p>
      <w:pPr>
        <w:spacing w:line="360" w:lineRule="auto"/>
        <w:ind w:firstLine="435"/>
        <w:outlineLvl w:val="2"/>
        <w:rPr>
          <w:rFonts w:ascii="宋体" w:hAnsi="宋体" w:eastAsia="宋体"/>
          <w:sz w:val="24"/>
          <w:szCs w:val="18"/>
        </w:rPr>
      </w:pPr>
      <w:r>
        <w:rPr>
          <w:rFonts w:hint="eastAsia" w:ascii="宋体" w:hAnsi="宋体" w:eastAsia="宋体"/>
          <w:sz w:val="24"/>
          <w:szCs w:val="18"/>
        </w:rPr>
        <w:t>采购人信息</w:t>
      </w:r>
    </w:p>
    <w:p>
      <w:pPr>
        <w:spacing w:line="360" w:lineRule="auto"/>
        <w:ind w:firstLine="435"/>
        <w:rPr>
          <w:rFonts w:ascii="宋体" w:hAnsi="宋体" w:eastAsia="宋体"/>
          <w:sz w:val="24"/>
          <w:szCs w:val="18"/>
        </w:rPr>
      </w:pPr>
      <w:r>
        <w:rPr>
          <w:rFonts w:hint="eastAsia" w:ascii="宋体" w:hAnsi="宋体" w:eastAsia="宋体" w:cs="宋体"/>
          <w:sz w:val="24"/>
          <w:szCs w:val="24"/>
        </w:rPr>
        <w:t>名  称</w:t>
      </w:r>
      <w:r>
        <w:rPr>
          <w:rFonts w:hint="eastAsia" w:ascii="宋体" w:hAnsi="宋体" w:eastAsia="宋体"/>
          <w:sz w:val="24"/>
          <w:szCs w:val="18"/>
        </w:rPr>
        <w:t>：</w:t>
      </w:r>
      <w:r>
        <w:rPr>
          <w:rFonts w:hint="eastAsia" w:ascii="宋体" w:hAnsi="宋体" w:eastAsia="宋体"/>
          <w:sz w:val="24"/>
          <w:szCs w:val="18"/>
          <w:u w:val="single"/>
        </w:rPr>
        <w:t xml:space="preserve"> </w:t>
      </w:r>
      <w:r>
        <w:rPr>
          <w:rFonts w:ascii="宋体" w:hAnsi="宋体" w:eastAsia="宋体"/>
          <w:sz w:val="24"/>
          <w:szCs w:val="18"/>
          <w:u w:val="single"/>
        </w:rPr>
        <w:t xml:space="preserve"> </w:t>
      </w:r>
      <w:r>
        <w:rPr>
          <w:rFonts w:hint="eastAsia" w:ascii="宋体" w:hAnsi="宋体" w:eastAsia="宋体"/>
          <w:sz w:val="24"/>
          <w:szCs w:val="18"/>
          <w:u w:val="single"/>
        </w:rPr>
        <w:t>长丰县人民医院</w:t>
      </w:r>
      <w:r>
        <w:rPr>
          <w:rFonts w:ascii="宋体" w:hAnsi="宋体" w:eastAsia="宋体"/>
          <w:sz w:val="24"/>
          <w:szCs w:val="18"/>
          <w:u w:val="single"/>
        </w:rPr>
        <w:t xml:space="preserve">    </w:t>
      </w:r>
    </w:p>
    <w:p>
      <w:pPr>
        <w:spacing w:line="360" w:lineRule="auto"/>
        <w:ind w:firstLine="435"/>
        <w:rPr>
          <w:rFonts w:ascii="宋体" w:hAnsi="宋体" w:eastAsia="宋体"/>
          <w:sz w:val="24"/>
          <w:szCs w:val="18"/>
          <w:u w:val="single"/>
        </w:rPr>
      </w:pPr>
      <w:r>
        <w:rPr>
          <w:rFonts w:hint="eastAsia" w:ascii="宋体" w:hAnsi="宋体" w:eastAsia="宋体"/>
          <w:sz w:val="24"/>
          <w:szCs w:val="18"/>
        </w:rPr>
        <w:t xml:space="preserve">地 </w:t>
      </w:r>
      <w:r>
        <w:rPr>
          <w:rFonts w:ascii="宋体" w:hAnsi="宋体" w:eastAsia="宋体"/>
          <w:sz w:val="24"/>
          <w:szCs w:val="18"/>
        </w:rPr>
        <w:t xml:space="preserve"> </w:t>
      </w:r>
      <w:r>
        <w:rPr>
          <w:rFonts w:hint="eastAsia" w:ascii="宋体" w:hAnsi="宋体" w:eastAsia="宋体"/>
          <w:sz w:val="24"/>
          <w:szCs w:val="18"/>
        </w:rPr>
        <w:t>址：</w:t>
      </w:r>
      <w:r>
        <w:rPr>
          <w:rFonts w:hint="eastAsia" w:ascii="宋体" w:hAnsi="宋体" w:eastAsia="宋体"/>
          <w:sz w:val="24"/>
          <w:szCs w:val="18"/>
          <w:u w:val="single"/>
        </w:rPr>
        <w:t xml:space="preserve"> </w:t>
      </w:r>
      <w:r>
        <w:rPr>
          <w:rFonts w:ascii="宋体" w:hAnsi="宋体" w:eastAsia="宋体"/>
          <w:sz w:val="24"/>
          <w:szCs w:val="18"/>
          <w:u w:val="single"/>
        </w:rPr>
        <w:t xml:space="preserve"> </w:t>
      </w:r>
      <w:r>
        <w:rPr>
          <w:rFonts w:hint="eastAsia" w:ascii="宋体" w:hAnsi="宋体" w:eastAsia="宋体"/>
          <w:sz w:val="24"/>
          <w:szCs w:val="18"/>
          <w:u w:val="single"/>
        </w:rPr>
        <w:t>长丰县水湖镇长寿路91号</w:t>
      </w:r>
      <w:r>
        <w:rPr>
          <w:rFonts w:ascii="宋体" w:hAnsi="宋体" w:eastAsia="宋体"/>
          <w:sz w:val="24"/>
          <w:szCs w:val="18"/>
          <w:u w:val="single"/>
        </w:rPr>
        <w:t xml:space="preserve">   </w:t>
      </w:r>
    </w:p>
    <w:p>
      <w:pPr>
        <w:spacing w:line="360" w:lineRule="auto"/>
        <w:ind w:firstLine="435"/>
        <w:rPr>
          <w:rFonts w:ascii="宋体" w:hAnsi="宋体" w:eastAsia="宋体"/>
          <w:sz w:val="24"/>
          <w:szCs w:val="18"/>
        </w:rPr>
      </w:pPr>
      <w:r>
        <w:rPr>
          <w:rFonts w:hint="eastAsia" w:ascii="宋体" w:hAnsi="宋体" w:eastAsia="宋体"/>
          <w:sz w:val="24"/>
          <w:szCs w:val="18"/>
        </w:rPr>
        <w:t>联系人：</w:t>
      </w:r>
      <w:r>
        <w:rPr>
          <w:rFonts w:hint="eastAsia" w:ascii="宋体" w:hAnsi="宋体" w:eastAsia="宋体"/>
          <w:sz w:val="24"/>
          <w:szCs w:val="18"/>
          <w:u w:val="single"/>
        </w:rPr>
        <w:t xml:space="preserve"> </w:t>
      </w:r>
      <w:r>
        <w:rPr>
          <w:rFonts w:ascii="宋体" w:hAnsi="宋体" w:eastAsia="宋体"/>
          <w:sz w:val="24"/>
          <w:szCs w:val="18"/>
          <w:u w:val="single"/>
        </w:rPr>
        <w:t xml:space="preserve"> </w:t>
      </w:r>
      <w:r>
        <w:rPr>
          <w:rFonts w:hint="eastAsia" w:ascii="宋体" w:hAnsi="宋体" w:eastAsia="宋体"/>
          <w:sz w:val="24"/>
          <w:szCs w:val="18"/>
          <w:u w:val="single"/>
        </w:rPr>
        <w:t>代老师</w:t>
      </w:r>
      <w:r>
        <w:rPr>
          <w:rFonts w:ascii="宋体" w:hAnsi="宋体" w:eastAsia="宋体"/>
          <w:sz w:val="24"/>
          <w:szCs w:val="18"/>
          <w:u w:val="single"/>
        </w:rPr>
        <w:t xml:space="preserve">     </w:t>
      </w:r>
    </w:p>
    <w:p>
      <w:pPr>
        <w:spacing w:line="360" w:lineRule="auto"/>
        <w:ind w:firstLine="435"/>
        <w:rPr>
          <w:rFonts w:asciiTheme="minorEastAsia" w:hAnsiTheme="minorEastAsia" w:eastAsiaTheme="minorEastAsia"/>
          <w:b/>
          <w:sz w:val="28"/>
        </w:rPr>
      </w:pPr>
      <w:r>
        <w:rPr>
          <w:rFonts w:hint="eastAsia" w:ascii="宋体" w:hAnsi="宋体" w:eastAsia="宋体"/>
          <w:sz w:val="24"/>
          <w:szCs w:val="18"/>
        </w:rPr>
        <w:t>联系方式：</w:t>
      </w:r>
      <w:r>
        <w:rPr>
          <w:rFonts w:hint="eastAsia" w:ascii="宋体" w:hAnsi="宋体" w:eastAsia="宋体"/>
          <w:sz w:val="24"/>
          <w:szCs w:val="18"/>
          <w:u w:val="single"/>
        </w:rPr>
        <w:t>66689592</w:t>
      </w:r>
      <w:r>
        <w:rPr>
          <w:rFonts w:ascii="宋体" w:hAnsi="宋体" w:eastAsia="宋体"/>
          <w:sz w:val="24"/>
          <w:szCs w:val="18"/>
          <w:u w:val="single"/>
        </w:rPr>
        <w:t xml:space="preserve">   </w:t>
      </w:r>
    </w:p>
    <w:p>
      <w:pPr>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br w:type="page"/>
      </w:r>
    </w:p>
    <w:p>
      <w:pPr>
        <w:spacing w:line="360" w:lineRule="auto"/>
        <w:jc w:val="center"/>
        <w:outlineLvl w:val="0"/>
        <w:rPr>
          <w:rFonts w:asciiTheme="minorEastAsia" w:hAnsiTheme="minorEastAsia" w:eastAsiaTheme="minorEastAsia"/>
          <w:b/>
          <w:color w:val="auto"/>
          <w:sz w:val="28"/>
          <w:highlight w:val="none"/>
        </w:rPr>
      </w:pPr>
      <w:bookmarkStart w:id="28" w:name="_Toc31004"/>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28"/>
    </w:p>
    <w:p>
      <w:pPr>
        <w:spacing w:line="360" w:lineRule="auto"/>
        <w:jc w:val="center"/>
        <w:outlineLvl w:val="1"/>
        <w:rPr>
          <w:rFonts w:asciiTheme="minorEastAsia" w:hAnsiTheme="minorEastAsia" w:eastAsiaTheme="minorEastAsia"/>
          <w:b/>
          <w:color w:val="auto"/>
          <w:sz w:val="24"/>
          <w:highlight w:val="none"/>
        </w:rPr>
      </w:pPr>
      <w:bookmarkStart w:id="29" w:name="_Toc1111"/>
      <w:bookmarkStart w:id="30" w:name="_Toc24907"/>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29"/>
      <w:bookmarkEnd w:id="30"/>
    </w:p>
    <w:p>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本表是本项目的具体要求，是对供应商须知的具体补充和修改，如有不一致，以本表为准。</w:t>
      </w:r>
    </w:p>
    <w:tbl>
      <w:tblPr>
        <w:tblStyle w:val="16"/>
        <w:tblW w:w="56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1"/>
        <w:gridCol w:w="2400"/>
        <w:gridCol w:w="6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8" w:type="pct"/>
            <w:vAlign w:val="center"/>
          </w:tcPr>
          <w:p>
            <w:pPr>
              <w:pStyle w:val="19"/>
              <w:widowControl w:val="0"/>
              <w:spacing w:before="0" w:beforeAutospacing="0" w:after="0" w:afterAutospacing="0" w:line="360" w:lineRule="auto"/>
              <w:rPr>
                <w:rFonts w:ascii="宋体" w:hAnsi="宋体" w:eastAsia="宋体"/>
                <w:bCs w:val="0"/>
                <w:color w:val="auto"/>
                <w:kern w:val="2"/>
                <w:sz w:val="24"/>
                <w:szCs w:val="20"/>
                <w:highlight w:val="yellow"/>
              </w:rPr>
            </w:pPr>
            <w:r>
              <w:rPr>
                <w:rFonts w:hint="eastAsia" w:ascii="宋体" w:hAnsi="宋体" w:eastAsia="宋体"/>
                <w:bCs w:val="0"/>
                <w:color w:val="auto"/>
                <w:kern w:val="2"/>
                <w:sz w:val="24"/>
                <w:szCs w:val="20"/>
                <w:highlight w:val="none"/>
              </w:rPr>
              <w:t>条款号</w:t>
            </w:r>
          </w:p>
        </w:tc>
        <w:tc>
          <w:tcPr>
            <w:tcW w:w="1251" w:type="pct"/>
            <w:vAlign w:val="center"/>
          </w:tcPr>
          <w:p>
            <w:pPr>
              <w:pStyle w:val="19"/>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190" w:type="pct"/>
            <w:vAlign w:val="center"/>
          </w:tcPr>
          <w:p>
            <w:pPr>
              <w:pStyle w:val="19"/>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58" w:type="pct"/>
            <w:vAlign w:val="center"/>
          </w:tcPr>
          <w:p>
            <w:pPr>
              <w:pStyle w:val="20"/>
              <w:pBdr>
                <w:bottom w:val="none" w:color="auto" w:sz="0" w:space="0"/>
              </w:pBdr>
              <w:tabs>
                <w:tab w:val="clear" w:pos="4153"/>
                <w:tab w:val="clear" w:pos="8306"/>
              </w:tabs>
              <w:adjustRightInd/>
              <w:spacing w:line="360" w:lineRule="auto"/>
              <w:jc w:val="center"/>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1</w:t>
            </w:r>
          </w:p>
        </w:tc>
        <w:tc>
          <w:tcPr>
            <w:tcW w:w="1251" w:type="pct"/>
            <w:vAlign w:val="center"/>
          </w:tcPr>
          <w:p>
            <w:pPr>
              <w:pStyle w:val="19"/>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现场考察</w:t>
            </w:r>
          </w:p>
        </w:tc>
        <w:tc>
          <w:tcPr>
            <w:tcW w:w="3190" w:type="pct"/>
            <w:vAlign w:val="center"/>
          </w:tcPr>
          <w:p>
            <w:pPr>
              <w:spacing w:line="360" w:lineRule="auto"/>
              <w:rPr>
                <w:rFonts w:hint="eastAsia" w:ascii="宋体" w:hAnsi="宋体" w:eastAsia="宋体"/>
                <w:b w:val="0"/>
                <w:color w:val="auto"/>
                <w:sz w:val="24"/>
                <w:highlight w:val="none"/>
                <w:lang w:val="en-US" w:eastAsia="zh-CN"/>
              </w:rPr>
            </w:pPr>
            <w:r>
              <w:rPr>
                <w:rFonts w:ascii="宋体" w:hAnsi="宋体" w:eastAsia="宋体"/>
                <w:bCs/>
                <w:color w:val="auto"/>
                <w:sz w:val="24"/>
                <w:szCs w:val="24"/>
                <w:highlight w:val="none"/>
              </w:rPr>
              <w:sym w:font="Wingdings 2" w:char="0052"/>
            </w:r>
            <w:r>
              <w:rPr>
                <w:rFonts w:hint="eastAsia" w:ascii="宋体" w:hAnsi="宋体" w:eastAsia="宋体"/>
                <w:color w:val="auto"/>
                <w:sz w:val="24"/>
                <w:highlight w:val="none"/>
              </w:rPr>
              <w:t>不组织，供应商</w:t>
            </w:r>
            <w:r>
              <w:rPr>
                <w:rFonts w:hint="eastAsia" w:ascii="宋体" w:hAnsi="宋体" w:eastAsia="宋体"/>
                <w:bCs/>
                <w:color w:val="auto"/>
                <w:sz w:val="24"/>
                <w:highlight w:val="none"/>
              </w:rPr>
              <w:t>自行</w:t>
            </w:r>
            <w:r>
              <w:rPr>
                <w:rFonts w:hint="eastAsia" w:ascii="宋体" w:hAnsi="宋体" w:eastAsia="宋体"/>
                <w:bCs/>
                <w:color w:val="auto"/>
                <w:sz w:val="24"/>
                <w:highlight w:val="none"/>
                <w:lang w:val="en-US" w:eastAsia="zh-CN"/>
              </w:rPr>
              <w:t>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58" w:type="pct"/>
            <w:vAlign w:val="center"/>
          </w:tcPr>
          <w:p>
            <w:pPr>
              <w:pStyle w:val="20"/>
              <w:pBdr>
                <w:bottom w:val="none" w:color="auto" w:sz="0" w:space="0"/>
              </w:pBdr>
              <w:tabs>
                <w:tab w:val="clear" w:pos="4153"/>
                <w:tab w:val="clear" w:pos="8306"/>
              </w:tabs>
              <w:adjustRightInd/>
              <w:spacing w:line="360" w:lineRule="auto"/>
              <w:jc w:val="center"/>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2</w:t>
            </w:r>
          </w:p>
        </w:tc>
        <w:tc>
          <w:tcPr>
            <w:tcW w:w="1251" w:type="pct"/>
            <w:vAlign w:val="center"/>
          </w:tcPr>
          <w:p>
            <w:pPr>
              <w:pStyle w:val="19"/>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190" w:type="pct"/>
            <w:vAlign w:val="center"/>
          </w:tcPr>
          <w:p>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cs="@仿宋_GB2312"/>
                <w:b w:val="0"/>
                <w:bCs/>
                <w:color w:val="auto"/>
                <w:kern w:val="2"/>
                <w:sz w:val="24"/>
                <w:szCs w:val="20"/>
                <w:highlight w:val="none"/>
                <w:u w:val="single"/>
                <w:lang w:val="en-US" w:eastAsia="zh-CN" w:bidi="ar-SA"/>
              </w:rPr>
              <w:t>报名截止时间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558" w:type="pct"/>
            <w:vAlign w:val="center"/>
          </w:tcPr>
          <w:p>
            <w:pPr>
              <w:pStyle w:val="20"/>
              <w:pBdr>
                <w:bottom w:val="none" w:color="auto" w:sz="0" w:space="0"/>
              </w:pBdr>
              <w:tabs>
                <w:tab w:val="clear" w:pos="4153"/>
                <w:tab w:val="clear" w:pos="8306"/>
              </w:tabs>
              <w:adjustRightInd/>
              <w:spacing w:line="360" w:lineRule="auto"/>
              <w:jc w:val="center"/>
              <w:textAlignment w:val="auto"/>
              <w:rPr>
                <w:rFonts w:hint="default" w:ascii="宋体" w:hAnsi="宋体" w:eastAsia="宋体"/>
                <w:bCs/>
                <w:color w:val="auto"/>
                <w:kern w:val="2"/>
                <w:highlight w:val="yellow"/>
                <w:lang w:val="en-US" w:eastAsia="zh-CN"/>
              </w:rPr>
            </w:pPr>
            <w:r>
              <w:rPr>
                <w:rFonts w:hint="eastAsia" w:ascii="宋体" w:hAnsi="宋体" w:eastAsia="宋体"/>
                <w:bCs/>
                <w:color w:val="auto"/>
                <w:kern w:val="2"/>
                <w:highlight w:val="none"/>
                <w:lang w:val="en-US" w:eastAsia="zh-CN"/>
              </w:rPr>
              <w:t>3</w:t>
            </w:r>
          </w:p>
        </w:tc>
        <w:tc>
          <w:tcPr>
            <w:tcW w:w="1251" w:type="pct"/>
            <w:vAlign w:val="center"/>
          </w:tcPr>
          <w:p>
            <w:pPr>
              <w:pStyle w:val="19"/>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190" w:type="pct"/>
            <w:vAlign w:val="center"/>
          </w:tcPr>
          <w:p>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ascii="宋体" w:hAnsi="宋体" w:eastAsia="宋体"/>
                <w:b w:val="0"/>
                <w:bCs w:val="0"/>
                <w:color w:val="auto"/>
                <w:sz w:val="24"/>
                <w:szCs w:val="24"/>
                <w:highlight w:val="none"/>
              </w:rPr>
              <w:sym w:font="Wingdings 2" w:char="0052"/>
            </w:r>
            <w:r>
              <w:rPr>
                <w:rFonts w:ascii="宋体" w:hAnsi="宋体" w:eastAsia="宋体"/>
                <w:b w:val="0"/>
                <w:color w:val="auto"/>
                <w:sz w:val="24"/>
                <w:highlight w:val="none"/>
              </w:rPr>
              <w:t xml:space="preserve">不分包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558" w:type="pct"/>
            <w:vAlign w:val="center"/>
          </w:tcPr>
          <w:p>
            <w:pPr>
              <w:pStyle w:val="20"/>
              <w:pBdr>
                <w:bottom w:val="none" w:color="auto" w:sz="0" w:space="0"/>
              </w:pBdr>
              <w:tabs>
                <w:tab w:val="clear" w:pos="4153"/>
                <w:tab w:val="clear" w:pos="8306"/>
              </w:tabs>
              <w:adjustRightInd/>
              <w:spacing w:line="360" w:lineRule="auto"/>
              <w:jc w:val="center"/>
              <w:textAlignment w:val="auto"/>
              <w:rPr>
                <w:rFonts w:hint="default" w:ascii="宋体" w:hAnsi="宋体" w:eastAsia="宋体"/>
                <w:bCs/>
                <w:color w:val="auto"/>
                <w:kern w:val="2"/>
                <w:highlight w:val="yellow"/>
                <w:lang w:val="en-US" w:eastAsia="zh-CN"/>
              </w:rPr>
            </w:pPr>
            <w:r>
              <w:rPr>
                <w:rFonts w:hint="eastAsia" w:ascii="宋体" w:hAnsi="宋体" w:eastAsia="宋体"/>
                <w:bCs/>
                <w:color w:val="auto"/>
                <w:kern w:val="2"/>
                <w:highlight w:val="none"/>
                <w:lang w:val="en-US" w:eastAsia="zh-CN"/>
              </w:rPr>
              <w:t>4</w:t>
            </w:r>
          </w:p>
        </w:tc>
        <w:tc>
          <w:tcPr>
            <w:tcW w:w="1251" w:type="pct"/>
            <w:vAlign w:val="center"/>
          </w:tcPr>
          <w:p>
            <w:pPr>
              <w:pStyle w:val="19"/>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磋商保证金</w:t>
            </w:r>
          </w:p>
        </w:tc>
        <w:tc>
          <w:tcPr>
            <w:tcW w:w="3190" w:type="pct"/>
            <w:vAlign w:val="center"/>
          </w:tcPr>
          <w:p>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sym w:font="Wingdings" w:char="F0FE"/>
            </w:r>
            <w:r>
              <w:rPr>
                <w:rFonts w:hint="eastAsia" w:ascii="宋体" w:hAnsi="宋体" w:eastAsia="宋体"/>
                <w:b w:val="0"/>
                <w:color w:val="auto"/>
                <w:sz w:val="24"/>
                <w:highlight w:val="none"/>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558" w:type="pct"/>
            <w:vAlign w:val="center"/>
          </w:tcPr>
          <w:p>
            <w:pPr>
              <w:pStyle w:val="20"/>
              <w:pBdr>
                <w:bottom w:val="none" w:color="auto" w:sz="0" w:space="0"/>
              </w:pBdr>
              <w:tabs>
                <w:tab w:val="clear" w:pos="4153"/>
                <w:tab w:val="clear" w:pos="8306"/>
              </w:tabs>
              <w:adjustRightInd/>
              <w:spacing w:line="360" w:lineRule="auto"/>
              <w:jc w:val="center"/>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5</w:t>
            </w:r>
          </w:p>
        </w:tc>
        <w:tc>
          <w:tcPr>
            <w:tcW w:w="1251" w:type="pct"/>
            <w:vAlign w:val="center"/>
          </w:tcPr>
          <w:p>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磋商有效期</w:t>
            </w:r>
          </w:p>
        </w:tc>
        <w:tc>
          <w:tcPr>
            <w:tcW w:w="3190" w:type="pct"/>
            <w:vAlign w:val="center"/>
          </w:tcPr>
          <w:p>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 xml:space="preserve">90 </w:t>
            </w: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58" w:type="pct"/>
            <w:vAlign w:val="center"/>
          </w:tcPr>
          <w:p>
            <w:pPr>
              <w:pStyle w:val="20"/>
              <w:pBdr>
                <w:bottom w:val="none" w:color="auto" w:sz="0" w:space="0"/>
              </w:pBdr>
              <w:tabs>
                <w:tab w:val="clear" w:pos="4153"/>
                <w:tab w:val="clear" w:pos="8306"/>
              </w:tabs>
              <w:adjustRightInd/>
              <w:spacing w:line="360" w:lineRule="auto"/>
              <w:jc w:val="center"/>
              <w:textAlignment w:val="auto"/>
              <w:rPr>
                <w:rFonts w:hint="eastAsia" w:ascii="宋体" w:hAnsi="宋体" w:eastAsia="宋体"/>
                <w:bCs/>
                <w:color w:val="auto"/>
                <w:kern w:val="2"/>
                <w:highlight w:val="yellow"/>
                <w:lang w:eastAsia="zh-CN"/>
              </w:rPr>
            </w:pPr>
            <w:r>
              <w:rPr>
                <w:rFonts w:hint="eastAsia" w:ascii="宋体" w:hAnsi="宋体" w:eastAsia="宋体"/>
                <w:bCs/>
                <w:color w:val="auto"/>
                <w:kern w:val="2"/>
                <w:highlight w:val="none"/>
                <w:lang w:val="en-US" w:eastAsia="zh-CN"/>
              </w:rPr>
              <w:t>6</w:t>
            </w:r>
          </w:p>
        </w:tc>
        <w:tc>
          <w:tcPr>
            <w:tcW w:w="1251" w:type="pct"/>
            <w:vAlign w:val="center"/>
          </w:tcPr>
          <w:p>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响应文件解密时间</w:t>
            </w:r>
          </w:p>
        </w:tc>
        <w:tc>
          <w:tcPr>
            <w:tcW w:w="3190" w:type="pct"/>
            <w:vAlign w:val="center"/>
          </w:tcPr>
          <w:p>
            <w:pPr>
              <w:pStyle w:val="19"/>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u w:val="single"/>
                <w:lang w:val="en-US" w:eastAsia="zh-CN"/>
              </w:rPr>
              <w:t>磋商现场拆封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8" w:type="pct"/>
            <w:vAlign w:val="center"/>
          </w:tcPr>
          <w:p>
            <w:pPr>
              <w:pStyle w:val="20"/>
              <w:pBdr>
                <w:bottom w:val="none" w:color="auto" w:sz="0" w:space="0"/>
              </w:pBdr>
              <w:tabs>
                <w:tab w:val="clear" w:pos="4153"/>
                <w:tab w:val="clear" w:pos="8306"/>
              </w:tabs>
              <w:adjustRightInd/>
              <w:spacing w:line="360" w:lineRule="auto"/>
              <w:jc w:val="center"/>
              <w:textAlignment w:val="auto"/>
              <w:rPr>
                <w:rFonts w:hint="default" w:ascii="宋体" w:hAnsi="宋体" w:eastAsia="宋体"/>
                <w:bCs/>
                <w:color w:val="auto"/>
                <w:kern w:val="2"/>
                <w:highlight w:val="yellow"/>
                <w:lang w:val="en-US" w:eastAsia="zh-CN"/>
              </w:rPr>
            </w:pPr>
            <w:r>
              <w:rPr>
                <w:rFonts w:hint="eastAsia" w:ascii="宋体" w:hAnsi="宋体" w:eastAsia="宋体"/>
                <w:bCs/>
                <w:color w:val="auto"/>
                <w:kern w:val="2"/>
                <w:highlight w:val="none"/>
                <w:lang w:val="en-US" w:eastAsia="zh-CN"/>
              </w:rPr>
              <w:t>7</w:t>
            </w:r>
          </w:p>
        </w:tc>
        <w:tc>
          <w:tcPr>
            <w:tcW w:w="1251" w:type="pct"/>
            <w:vAlign w:val="center"/>
          </w:tcPr>
          <w:p>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评审方法</w:t>
            </w:r>
          </w:p>
        </w:tc>
        <w:tc>
          <w:tcPr>
            <w:tcW w:w="3190" w:type="pct"/>
            <w:vAlign w:val="center"/>
          </w:tcPr>
          <w:p>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ascii="宋体" w:hAnsi="宋体" w:eastAsia="宋体"/>
                <w:b w:val="0"/>
                <w:bCs w:val="0"/>
                <w:color w:val="auto"/>
                <w:sz w:val="24"/>
                <w:szCs w:val="24"/>
                <w:highlight w:val="none"/>
              </w:rPr>
              <w:sym w:font="Wingdings 2" w:char="0052"/>
            </w:r>
            <w:r>
              <w:rPr>
                <w:rFonts w:hint="eastAsia" w:ascii="宋体" w:hAnsi="宋体" w:eastAsia="宋体"/>
                <w:b w:val="0"/>
                <w:color w:val="auto"/>
                <w:sz w:val="24"/>
                <w:highlight w:val="none"/>
                <w:u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558" w:type="pct"/>
            <w:vAlign w:val="center"/>
          </w:tcPr>
          <w:p>
            <w:pPr>
              <w:pStyle w:val="20"/>
              <w:pBdr>
                <w:bottom w:val="none" w:color="auto" w:sz="0" w:space="0"/>
              </w:pBdr>
              <w:tabs>
                <w:tab w:val="clear" w:pos="4153"/>
                <w:tab w:val="clear" w:pos="8306"/>
              </w:tabs>
              <w:adjustRightInd/>
              <w:spacing w:line="360" w:lineRule="auto"/>
              <w:jc w:val="center"/>
              <w:textAlignment w:val="auto"/>
              <w:rPr>
                <w:rFonts w:hint="eastAsia" w:ascii="宋体" w:hAnsi="宋体" w:eastAsia="宋体"/>
                <w:bCs/>
                <w:color w:val="auto"/>
                <w:kern w:val="2"/>
                <w:highlight w:val="yellow"/>
                <w:lang w:eastAsia="zh-CN"/>
              </w:rPr>
            </w:pPr>
            <w:r>
              <w:rPr>
                <w:rFonts w:hint="eastAsia" w:ascii="宋体" w:hAnsi="宋体" w:eastAsia="宋体"/>
                <w:bCs/>
                <w:color w:val="auto"/>
                <w:kern w:val="2"/>
                <w:highlight w:val="none"/>
                <w:lang w:val="en-US" w:eastAsia="zh-CN"/>
              </w:rPr>
              <w:t>8</w:t>
            </w:r>
          </w:p>
        </w:tc>
        <w:tc>
          <w:tcPr>
            <w:tcW w:w="1251" w:type="pct"/>
            <w:vAlign w:val="center"/>
          </w:tcPr>
          <w:p>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成交供应商</w:t>
            </w:r>
          </w:p>
        </w:tc>
        <w:tc>
          <w:tcPr>
            <w:tcW w:w="3190" w:type="pct"/>
            <w:vAlign w:val="center"/>
          </w:tcPr>
          <w:p>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color w:val="auto"/>
                <w:sz w:val="24"/>
                <w:highlight w:val="none"/>
              </w:rPr>
              <w:sym w:font="Wingdings" w:char="00FE"/>
            </w:r>
            <w:r>
              <w:rPr>
                <w:rFonts w:hint="eastAsia" w:ascii="宋体" w:hAnsi="宋体" w:eastAsia="宋体"/>
                <w:b w:val="0"/>
                <w:color w:val="auto"/>
                <w:sz w:val="24"/>
                <w:highlight w:val="none"/>
              </w:rPr>
              <w:t xml:space="preserve">磋商小组确定 </w:t>
            </w:r>
            <w:r>
              <w:rPr>
                <w:rFonts w:ascii="宋体" w:hAnsi="宋体" w:eastAsia="宋体"/>
                <w:b w:val="0"/>
                <w:color w:val="auto"/>
                <w:sz w:val="24"/>
                <w:highlight w:val="none"/>
              </w:rPr>
              <w:t xml:space="preserve">   </w:t>
            </w:r>
            <w:r>
              <w:rPr>
                <w:rFonts w:hint="eastAsia" w:ascii="宋体" w:hAnsi="宋体" w:eastAsia="宋体"/>
                <w:b w:val="0"/>
                <w:color w:val="auto"/>
                <w:sz w:val="24"/>
                <w:highlight w:val="none"/>
              </w:rPr>
              <w:t xml:space="preserve"> □采购人确定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8" w:type="pct"/>
            <w:vAlign w:val="center"/>
          </w:tcPr>
          <w:p>
            <w:pPr>
              <w:pStyle w:val="20"/>
              <w:pBdr>
                <w:bottom w:val="none" w:color="auto" w:sz="0" w:space="0"/>
              </w:pBdr>
              <w:tabs>
                <w:tab w:val="clear" w:pos="4153"/>
                <w:tab w:val="clear" w:pos="8306"/>
              </w:tabs>
              <w:adjustRightInd/>
              <w:spacing w:line="360" w:lineRule="auto"/>
              <w:jc w:val="center"/>
              <w:textAlignment w:val="auto"/>
              <w:rPr>
                <w:rFonts w:hint="eastAsia" w:ascii="宋体" w:hAnsi="宋体" w:eastAsia="宋体"/>
                <w:bCs/>
                <w:color w:val="auto"/>
                <w:kern w:val="2"/>
                <w:highlight w:val="yellow"/>
                <w:lang w:eastAsia="zh-CN"/>
              </w:rPr>
            </w:pPr>
            <w:r>
              <w:rPr>
                <w:rFonts w:hint="eastAsia" w:ascii="宋体" w:hAnsi="宋体" w:eastAsia="宋体"/>
                <w:bCs/>
                <w:color w:val="auto"/>
                <w:kern w:val="2"/>
                <w:highlight w:val="none"/>
                <w:lang w:val="en-US" w:eastAsia="zh-CN"/>
              </w:rPr>
              <w:t>9</w:t>
            </w:r>
          </w:p>
        </w:tc>
        <w:tc>
          <w:tcPr>
            <w:tcW w:w="1251" w:type="pct"/>
            <w:vAlign w:val="center"/>
          </w:tcPr>
          <w:p>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lang w:val="en-US" w:eastAsia="zh-CN"/>
              </w:rPr>
              <w:t>中标（</w:t>
            </w:r>
            <w:r>
              <w:rPr>
                <w:rFonts w:hint="eastAsia" w:ascii="宋体" w:hAnsi="宋体" w:eastAsia="宋体"/>
                <w:b w:val="0"/>
                <w:color w:val="auto"/>
                <w:sz w:val="24"/>
                <w:highlight w:val="none"/>
              </w:rPr>
              <w:t>成交</w:t>
            </w:r>
            <w:r>
              <w:rPr>
                <w:rFonts w:hint="eastAsia" w:ascii="宋体" w:hAnsi="宋体" w:eastAsia="宋体"/>
                <w:b w:val="0"/>
                <w:color w:val="auto"/>
                <w:sz w:val="24"/>
                <w:highlight w:val="none"/>
                <w:lang w:val="en-US" w:eastAsia="zh-CN"/>
              </w:rPr>
              <w:t>)</w:t>
            </w:r>
            <w:r>
              <w:rPr>
                <w:rFonts w:hint="eastAsia" w:ascii="宋体" w:hAnsi="宋体" w:eastAsia="宋体"/>
                <w:b w:val="0"/>
                <w:color w:val="auto"/>
                <w:sz w:val="24"/>
                <w:highlight w:val="none"/>
              </w:rPr>
              <w:t>通知书发出形式</w:t>
            </w:r>
          </w:p>
        </w:tc>
        <w:tc>
          <w:tcPr>
            <w:tcW w:w="3190" w:type="pct"/>
            <w:vAlign w:val="center"/>
          </w:tcPr>
          <w:p>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sym w:font="Wingdings 2" w:char="0052"/>
            </w:r>
            <w:r>
              <w:rPr>
                <w:rFonts w:hint="eastAsia" w:ascii="宋体" w:hAnsi="宋体" w:eastAsia="宋体"/>
                <w:b w:val="0"/>
                <w:color w:val="auto"/>
                <w:sz w:val="24"/>
                <w:highlight w:val="none"/>
              </w:rPr>
              <w:t xml:space="preserve">书面 </w:t>
            </w:r>
            <w:r>
              <w:rPr>
                <w:rFonts w:ascii="宋体" w:hAnsi="宋体" w:eastAsia="宋体"/>
                <w:b w:val="0"/>
                <w:color w:val="auto"/>
                <w:sz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color w:val="auto"/>
                <w:sz w:val="24"/>
                <w:highlight w:val="none"/>
              </w:rPr>
              <w:t>数据电文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558" w:type="pct"/>
            <w:vAlign w:val="center"/>
          </w:tcPr>
          <w:p>
            <w:pPr>
              <w:pStyle w:val="20"/>
              <w:pBdr>
                <w:bottom w:val="none" w:color="auto" w:sz="0" w:space="0"/>
              </w:pBdr>
              <w:tabs>
                <w:tab w:val="clear" w:pos="4153"/>
                <w:tab w:val="clear" w:pos="8306"/>
              </w:tabs>
              <w:adjustRightInd/>
              <w:spacing w:line="360" w:lineRule="auto"/>
              <w:jc w:val="center"/>
              <w:textAlignment w:val="auto"/>
              <w:rPr>
                <w:rFonts w:hint="default" w:ascii="宋体" w:hAnsi="宋体" w:eastAsia="宋体"/>
                <w:bCs/>
                <w:color w:val="auto"/>
                <w:kern w:val="2"/>
                <w:highlight w:val="yellow"/>
                <w:lang w:val="en-US"/>
              </w:rPr>
            </w:pPr>
            <w:r>
              <w:rPr>
                <w:rFonts w:hint="eastAsia" w:ascii="宋体" w:hAnsi="宋体" w:eastAsia="宋体"/>
                <w:bCs/>
                <w:color w:val="auto"/>
                <w:kern w:val="2"/>
                <w:highlight w:val="none"/>
                <w:lang w:val="en-US" w:eastAsia="zh-CN"/>
              </w:rPr>
              <w:t>10</w:t>
            </w:r>
          </w:p>
        </w:tc>
        <w:tc>
          <w:tcPr>
            <w:tcW w:w="1251" w:type="pct"/>
            <w:vAlign w:val="center"/>
          </w:tcPr>
          <w:p>
            <w:pPr>
              <w:pStyle w:val="19"/>
              <w:widowControl w:val="0"/>
              <w:spacing w:before="0" w:beforeAutospacing="0" w:after="0" w:afterAutospacing="0" w:line="360" w:lineRule="auto"/>
              <w:jc w:val="both"/>
              <w:rPr>
                <w:rFonts w:ascii="宋体" w:hAnsi="宋体" w:eastAsia="宋体"/>
                <w:b w:val="0"/>
                <w:color w:val="auto"/>
                <w:sz w:val="24"/>
                <w:highlight w:val="yellow"/>
              </w:rPr>
            </w:pPr>
            <w:r>
              <w:rPr>
                <w:rFonts w:hint="eastAsia" w:ascii="宋体" w:hAnsi="宋体" w:eastAsia="宋体"/>
                <w:b w:val="0"/>
                <w:color w:val="auto"/>
                <w:sz w:val="24"/>
                <w:highlight w:val="none"/>
              </w:rPr>
              <w:t>告知磋商结果的形式</w:t>
            </w:r>
          </w:p>
        </w:tc>
        <w:tc>
          <w:tcPr>
            <w:tcW w:w="3190" w:type="pct"/>
            <w:vAlign w:val="center"/>
          </w:tcPr>
          <w:p>
            <w:pPr>
              <w:pStyle w:val="19"/>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bCs w:val="0"/>
                <w:color w:val="auto"/>
                <w:sz w:val="24"/>
                <w:szCs w:val="24"/>
                <w:highlight w:val="none"/>
              </w:rPr>
              <w:t>供应商自行登录</w:t>
            </w:r>
            <w:r>
              <w:rPr>
                <w:rFonts w:hint="eastAsia" w:ascii="宋体" w:hAnsi="宋体" w:eastAsia="宋体" w:cs="宋体"/>
                <w:b w:val="0"/>
                <w:sz w:val="24"/>
                <w:szCs w:val="24"/>
              </w:rPr>
              <w:t>采购公告发布网站</w:t>
            </w:r>
            <w:r>
              <w:rPr>
                <w:rFonts w:hint="eastAsia" w:ascii="宋体" w:hAnsi="宋体" w:eastAsia="宋体"/>
                <w:b w:val="0"/>
                <w:bCs w:val="0"/>
                <w:color w:val="auto"/>
                <w:sz w:val="24"/>
                <w:szCs w:val="24"/>
                <w:highlight w:val="none"/>
              </w:rPr>
              <w:t>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58" w:type="pct"/>
            <w:vAlign w:val="center"/>
          </w:tcPr>
          <w:p>
            <w:pPr>
              <w:pStyle w:val="20"/>
              <w:pBdr>
                <w:bottom w:val="none" w:color="auto" w:sz="0" w:space="0"/>
              </w:pBdr>
              <w:tabs>
                <w:tab w:val="clear" w:pos="4153"/>
                <w:tab w:val="clear" w:pos="8306"/>
              </w:tabs>
              <w:adjustRightInd/>
              <w:spacing w:line="360" w:lineRule="auto"/>
              <w:jc w:val="center"/>
              <w:textAlignment w:val="auto"/>
              <w:rPr>
                <w:rFonts w:hint="default" w:ascii="宋体" w:hAnsi="宋体" w:eastAsia="宋体"/>
                <w:bCs/>
                <w:color w:val="auto"/>
                <w:kern w:val="2"/>
                <w:highlight w:val="yellow"/>
                <w:lang w:val="en-US"/>
              </w:rPr>
            </w:pPr>
            <w:r>
              <w:rPr>
                <w:rFonts w:hint="eastAsia" w:ascii="宋体" w:hAnsi="宋体" w:eastAsia="宋体"/>
                <w:bCs/>
                <w:color w:val="auto"/>
                <w:kern w:val="2"/>
                <w:highlight w:val="none"/>
                <w:lang w:val="en-US" w:eastAsia="zh-CN"/>
              </w:rPr>
              <w:t>11</w:t>
            </w:r>
          </w:p>
        </w:tc>
        <w:tc>
          <w:tcPr>
            <w:tcW w:w="1251" w:type="pct"/>
            <w:vAlign w:val="center"/>
          </w:tcPr>
          <w:p>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190" w:type="pct"/>
          </w:tcPr>
          <w:p>
            <w:pPr>
              <w:spacing w:line="360" w:lineRule="auto"/>
              <w:rPr>
                <w:rFonts w:ascii="宋体" w:hAnsi="宋体" w:eastAsia="宋体"/>
                <w:color w:val="auto"/>
                <w:sz w:val="24"/>
                <w:highlight w:val="none"/>
              </w:rPr>
            </w:pPr>
            <w:r>
              <w:rPr>
                <w:rFonts w:ascii="宋体" w:hAnsi="宋体" w:eastAsia="宋体"/>
                <w:bCs/>
                <w:color w:val="auto"/>
                <w:kern w:val="0"/>
                <w:sz w:val="24"/>
                <w:szCs w:val="28"/>
                <w:highlight w:val="none"/>
              </w:rPr>
              <w:sym w:font="Wingdings 2" w:char="0052"/>
            </w:r>
            <w:r>
              <w:rPr>
                <w:rFonts w:hint="eastAsia" w:ascii="宋体" w:hAnsi="宋体" w:eastAsia="宋体"/>
                <w:bCs/>
                <w:color w:val="auto"/>
                <w:kern w:val="0"/>
                <w:sz w:val="24"/>
                <w:szCs w:val="28"/>
                <w:highlight w:val="none"/>
              </w:rPr>
              <w:t>免收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558" w:type="pct"/>
            <w:vAlign w:val="center"/>
          </w:tcPr>
          <w:p>
            <w:pPr>
              <w:pStyle w:val="20"/>
              <w:pBdr>
                <w:bottom w:val="none" w:color="auto" w:sz="0" w:space="0"/>
              </w:pBdr>
              <w:tabs>
                <w:tab w:val="clear" w:pos="4153"/>
                <w:tab w:val="clear" w:pos="8306"/>
              </w:tabs>
              <w:adjustRightInd/>
              <w:spacing w:line="360" w:lineRule="auto"/>
              <w:jc w:val="center"/>
              <w:textAlignment w:val="auto"/>
              <w:rPr>
                <w:rFonts w:hint="default" w:ascii="宋体" w:hAnsi="宋体" w:eastAsia="宋体"/>
                <w:bCs/>
                <w:color w:val="auto"/>
                <w:kern w:val="2"/>
                <w:highlight w:val="yellow"/>
                <w:lang w:val="en-US" w:eastAsia="zh-CN"/>
              </w:rPr>
            </w:pPr>
            <w:r>
              <w:rPr>
                <w:rFonts w:hint="eastAsia" w:ascii="宋体" w:hAnsi="宋体" w:eastAsia="宋体"/>
                <w:bCs/>
                <w:color w:val="auto"/>
                <w:kern w:val="2"/>
                <w:highlight w:val="none"/>
                <w:lang w:val="en-US" w:eastAsia="zh-CN"/>
              </w:rPr>
              <w:t>12</w:t>
            </w:r>
          </w:p>
        </w:tc>
        <w:tc>
          <w:tcPr>
            <w:tcW w:w="1251" w:type="pct"/>
            <w:vAlign w:val="center"/>
          </w:tcPr>
          <w:p>
            <w:pPr>
              <w:pStyle w:val="19"/>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签订合同时间</w:t>
            </w:r>
          </w:p>
        </w:tc>
        <w:tc>
          <w:tcPr>
            <w:tcW w:w="3190" w:type="pct"/>
            <w:vAlign w:val="center"/>
          </w:tcPr>
          <w:p>
            <w:pPr>
              <w:pStyle w:val="19"/>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采购人与成交供应商应当自发出成交通知书之日起</w:t>
            </w:r>
            <w:r>
              <w:rPr>
                <w:rFonts w:hint="eastAsia" w:ascii="宋体" w:hAnsi="宋体" w:eastAsia="宋体"/>
                <w:b w:val="0"/>
                <w:color w:val="auto"/>
                <w:sz w:val="24"/>
                <w:highlight w:val="none"/>
                <w:u w:val="single"/>
                <w:lang w:val="en-US" w:eastAsia="zh-CN"/>
              </w:rPr>
              <w:t>10个工作日内</w:t>
            </w:r>
            <w:r>
              <w:rPr>
                <w:rFonts w:hint="eastAsia" w:ascii="宋体" w:hAnsi="宋体" w:eastAsia="宋体"/>
                <w:b w:val="0"/>
                <w:color w:val="auto"/>
                <w:sz w:val="24"/>
                <w:highlight w:val="none"/>
                <w:lang w:val="en-US" w:eastAsia="zh-CN"/>
              </w:rPr>
              <w:t>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jc w:val="center"/>
        </w:trPr>
        <w:tc>
          <w:tcPr>
            <w:tcW w:w="558" w:type="pct"/>
            <w:vAlign w:val="center"/>
          </w:tcPr>
          <w:p>
            <w:pPr>
              <w:pStyle w:val="20"/>
              <w:pBdr>
                <w:bottom w:val="none" w:color="auto" w:sz="0" w:space="0"/>
              </w:pBdr>
              <w:tabs>
                <w:tab w:val="clear" w:pos="4153"/>
                <w:tab w:val="clear" w:pos="8306"/>
              </w:tabs>
              <w:adjustRightInd/>
              <w:spacing w:line="360" w:lineRule="auto"/>
              <w:jc w:val="center"/>
              <w:textAlignment w:val="auto"/>
              <w:rPr>
                <w:rFonts w:hint="default" w:ascii="宋体" w:hAnsi="宋体" w:eastAsia="宋体"/>
                <w:bCs/>
                <w:color w:val="auto"/>
                <w:kern w:val="2"/>
                <w:highlight w:val="yellow"/>
                <w:lang w:val="en-US" w:eastAsia="zh-CN"/>
              </w:rPr>
            </w:pPr>
            <w:r>
              <w:rPr>
                <w:rFonts w:hint="eastAsia" w:ascii="宋体" w:hAnsi="宋体" w:eastAsia="宋体"/>
                <w:bCs/>
                <w:color w:val="auto"/>
                <w:kern w:val="2"/>
                <w:highlight w:val="none"/>
                <w:lang w:val="en-US" w:eastAsia="zh-CN"/>
              </w:rPr>
              <w:t>13</w:t>
            </w:r>
          </w:p>
        </w:tc>
        <w:tc>
          <w:tcPr>
            <w:tcW w:w="1251" w:type="pct"/>
            <w:vAlign w:val="center"/>
          </w:tcPr>
          <w:p>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190" w:type="pct"/>
            <w:vAlign w:val="center"/>
          </w:tcPr>
          <w:p>
            <w:pPr>
              <w:pStyle w:val="19"/>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递交方式：</w:t>
            </w:r>
            <w:r>
              <w:rPr>
                <w:rFonts w:hint="eastAsia" w:ascii="宋体" w:hAnsi="宋体" w:eastAsia="宋体"/>
                <w:b w:val="0"/>
                <w:sz w:val="24"/>
                <w:u w:val="single"/>
              </w:rPr>
              <w:t xml:space="preserve">  书面形式递交  </w:t>
            </w:r>
          </w:p>
          <w:p>
            <w:pPr>
              <w:pStyle w:val="19"/>
              <w:widowControl w:val="0"/>
              <w:spacing w:before="0" w:beforeAutospacing="0" w:after="0" w:afterAutospacing="0" w:line="360" w:lineRule="auto"/>
              <w:jc w:val="both"/>
              <w:rPr>
                <w:rFonts w:ascii="宋体" w:hAnsi="宋体" w:eastAsia="宋体"/>
                <w:b w:val="0"/>
                <w:sz w:val="24"/>
                <w:szCs w:val="18"/>
              </w:rPr>
            </w:pPr>
            <w:r>
              <w:rPr>
                <w:rFonts w:hint="eastAsia" w:ascii="宋体" w:hAnsi="宋体" w:eastAsia="宋体"/>
                <w:b w:val="0"/>
                <w:sz w:val="24"/>
              </w:rPr>
              <w:t>接收部门：</w:t>
            </w:r>
            <w:r>
              <w:rPr>
                <w:rFonts w:hint="eastAsia" w:ascii="宋体" w:hAnsi="宋体" w:eastAsia="宋体"/>
                <w:b w:val="0"/>
                <w:sz w:val="24"/>
                <w:u w:val="single"/>
              </w:rPr>
              <w:t xml:space="preserve">   纪检监察室   </w:t>
            </w:r>
          </w:p>
          <w:p>
            <w:pPr>
              <w:pStyle w:val="19"/>
              <w:widowControl w:val="0"/>
              <w:spacing w:before="0" w:beforeAutospacing="0" w:after="0" w:afterAutospacing="0" w:line="360" w:lineRule="auto"/>
              <w:jc w:val="both"/>
              <w:rPr>
                <w:rFonts w:ascii="宋体" w:hAnsi="宋体" w:eastAsia="宋体"/>
                <w:b w:val="0"/>
                <w:sz w:val="24"/>
                <w:szCs w:val="18"/>
              </w:rPr>
            </w:pPr>
            <w:r>
              <w:rPr>
                <w:rFonts w:ascii="宋体" w:hAnsi="宋体" w:eastAsia="宋体"/>
                <w:b w:val="0"/>
                <w:sz w:val="24"/>
              </w:rPr>
              <w:t>联系电话：</w:t>
            </w:r>
            <w:r>
              <w:rPr>
                <w:rFonts w:hint="eastAsia" w:ascii="宋体" w:hAnsi="宋体" w:eastAsia="宋体"/>
                <w:b w:val="0"/>
                <w:sz w:val="24"/>
                <w:u w:val="single"/>
              </w:rPr>
              <w:t xml:space="preserve">   66671097     </w:t>
            </w:r>
          </w:p>
          <w:p>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sz w:val="24"/>
              </w:rPr>
              <w:t>通讯地址：</w:t>
            </w:r>
            <w:r>
              <w:rPr>
                <w:rFonts w:hint="eastAsia" w:ascii="宋体" w:hAnsi="宋体" w:eastAsia="宋体"/>
                <w:b w:val="0"/>
                <w:sz w:val="24"/>
                <w:u w:val="single"/>
              </w:rPr>
              <w:t xml:space="preserve"> 长丰县水湖镇长寿路91号长丰县人民医院  </w:t>
            </w:r>
          </w:p>
        </w:tc>
      </w:tr>
    </w:tbl>
    <w:p>
      <w:pPr>
        <w:pStyle w:val="2"/>
        <w:rPr>
          <w:rFonts w:asciiTheme="minorEastAsia" w:hAnsiTheme="minorEastAsia"/>
          <w:bCs/>
          <w:color w:val="auto"/>
          <w:szCs w:val="24"/>
          <w:highlight w:val="none"/>
        </w:rPr>
      </w:pPr>
    </w:p>
    <w:p>
      <w:pPr>
        <w:spacing w:line="360" w:lineRule="auto"/>
        <w:jc w:val="center"/>
        <w:outlineLvl w:val="1"/>
        <w:rPr>
          <w:rFonts w:hint="eastAsia" w:asciiTheme="minorEastAsia" w:hAnsiTheme="minorEastAsia" w:eastAsiaTheme="minorEastAsia"/>
          <w:b/>
          <w:color w:val="auto"/>
          <w:sz w:val="24"/>
          <w:highlight w:val="none"/>
        </w:rPr>
      </w:pPr>
      <w:bookmarkStart w:id="31" w:name="_Toc2941"/>
      <w:bookmarkStart w:id="32" w:name="_Toc7337"/>
    </w:p>
    <w:p>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31"/>
      <w:bookmarkEnd w:id="32"/>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1</w:t>
      </w:r>
      <w:r>
        <w:rPr>
          <w:rFonts w:asciiTheme="minorEastAsia" w:hAnsiTheme="minorEastAsia" w:eastAsiaTheme="minorEastAsia"/>
          <w:b/>
          <w:sz w:val="24"/>
        </w:rPr>
        <w:t>.</w:t>
      </w:r>
      <w:r>
        <w:rPr>
          <w:rFonts w:hint="eastAsia" w:asciiTheme="minorEastAsia" w:hAnsiTheme="minorEastAsia" w:eastAsiaTheme="minorEastAsia"/>
          <w:b/>
          <w:sz w:val="24"/>
        </w:rPr>
        <w:t>资金来源</w:t>
      </w:r>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本项目的采购人已获得足以支付本次磋商后所签订的合同项下的资金。</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2</w:t>
      </w:r>
      <w:r>
        <w:rPr>
          <w:rFonts w:asciiTheme="minorEastAsia" w:hAnsiTheme="minorEastAsia" w:eastAsiaTheme="minorEastAsia"/>
          <w:b/>
          <w:sz w:val="24"/>
        </w:rPr>
        <w:t>.</w:t>
      </w:r>
      <w:r>
        <w:rPr>
          <w:rFonts w:hint="eastAsia" w:asciiTheme="minorEastAsia" w:hAnsiTheme="minorEastAsia" w:eastAsiaTheme="minorEastAsia"/>
          <w:b/>
          <w:sz w:val="24"/>
        </w:rPr>
        <w:t>磋商费用</w:t>
      </w:r>
    </w:p>
    <w:p>
      <w:pPr>
        <w:spacing w:line="360" w:lineRule="auto"/>
        <w:ind w:firstLine="480" w:firstLineChars="200"/>
        <w:outlineLvl w:val="2"/>
        <w:rPr>
          <w:rFonts w:ascii="宋体" w:hAnsi="宋体" w:eastAsia="宋体"/>
          <w:sz w:val="24"/>
        </w:rPr>
      </w:pPr>
      <w:r>
        <w:rPr>
          <w:rFonts w:hint="eastAsia" w:ascii="宋体" w:hAnsi="宋体" w:eastAsia="宋体"/>
          <w:sz w:val="24"/>
        </w:rPr>
        <w:t>不论磋商的结果如何，供应商应承担其所有与准备和参加磋商有关的费用</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3</w:t>
      </w:r>
      <w:r>
        <w:rPr>
          <w:rFonts w:asciiTheme="minorEastAsia" w:hAnsiTheme="minorEastAsia" w:eastAsiaTheme="minorEastAsia"/>
          <w:b/>
          <w:sz w:val="24"/>
        </w:rPr>
        <w:t>.</w:t>
      </w:r>
      <w:r>
        <w:rPr>
          <w:rFonts w:hint="eastAsia" w:asciiTheme="minorEastAsia" w:hAnsiTheme="minorEastAsia" w:eastAsiaTheme="minorEastAsia"/>
          <w:b/>
          <w:sz w:val="24"/>
        </w:rPr>
        <w:t>磋商文件构成</w:t>
      </w:r>
    </w:p>
    <w:p>
      <w:pPr>
        <w:spacing w:line="360" w:lineRule="auto"/>
        <w:ind w:firstLine="435"/>
        <w:rPr>
          <w:rFonts w:ascii="宋体" w:hAnsi="宋体" w:eastAsia="宋体"/>
          <w:sz w:val="24"/>
        </w:rPr>
      </w:pPr>
      <w:r>
        <w:rPr>
          <w:rFonts w:hint="eastAsia" w:ascii="宋体" w:hAnsi="宋体" w:eastAsia="宋体"/>
          <w:sz w:val="24"/>
          <w:lang w:val="en-US" w:eastAsia="zh-CN"/>
        </w:rPr>
        <w:t>3</w:t>
      </w:r>
      <w:r>
        <w:rPr>
          <w:rFonts w:hint="eastAsia" w:ascii="宋体" w:hAnsi="宋体" w:eastAsia="宋体"/>
          <w:sz w:val="24"/>
        </w:rPr>
        <w:t>.1磋商文件包括下列内容：</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第一章</w:t>
      </w:r>
      <w:r>
        <w:rPr>
          <w:rFonts w:asciiTheme="minorEastAsia" w:hAnsiTheme="minorEastAsia" w:eastAsiaTheme="minorEastAsia"/>
          <w:sz w:val="24"/>
        </w:rPr>
        <w:t xml:space="preserve">  </w:t>
      </w:r>
      <w:r>
        <w:rPr>
          <w:rFonts w:hint="eastAsia" w:asciiTheme="minorEastAsia" w:hAnsiTheme="minorEastAsia" w:eastAsiaTheme="minorEastAsia"/>
          <w:sz w:val="24"/>
        </w:rPr>
        <w:t>磋商邀请</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第二章</w:t>
      </w:r>
      <w:r>
        <w:rPr>
          <w:rFonts w:asciiTheme="minorEastAsia" w:hAnsiTheme="minorEastAsia" w:eastAsiaTheme="minorEastAsia"/>
          <w:sz w:val="24"/>
        </w:rPr>
        <w:t xml:space="preserve">  </w:t>
      </w:r>
      <w:r>
        <w:rPr>
          <w:rFonts w:hint="eastAsia" w:asciiTheme="minorEastAsia" w:hAnsiTheme="minorEastAsia" w:eastAsiaTheme="minorEastAsia"/>
          <w:sz w:val="24"/>
        </w:rPr>
        <w:t>供应商</w:t>
      </w:r>
      <w:r>
        <w:rPr>
          <w:rFonts w:asciiTheme="minorEastAsia" w:hAnsiTheme="minorEastAsia" w:eastAsiaTheme="minorEastAsia"/>
          <w:sz w:val="24"/>
        </w:rPr>
        <w:t>须知</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第三章</w:t>
      </w:r>
      <w:r>
        <w:rPr>
          <w:rFonts w:asciiTheme="minorEastAsia" w:hAnsiTheme="minorEastAsia" w:eastAsiaTheme="minorEastAsia"/>
          <w:sz w:val="24"/>
        </w:rPr>
        <w:t xml:space="preserve">  采购需求</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第四章</w:t>
      </w:r>
      <w:r>
        <w:rPr>
          <w:rFonts w:asciiTheme="minorEastAsia" w:hAnsiTheme="minorEastAsia" w:eastAsiaTheme="minorEastAsia"/>
          <w:sz w:val="24"/>
        </w:rPr>
        <w:t xml:space="preserve">  </w:t>
      </w:r>
      <w:r>
        <w:rPr>
          <w:rFonts w:hint="eastAsia" w:asciiTheme="minorEastAsia" w:hAnsiTheme="minorEastAsia" w:eastAsiaTheme="minorEastAsia"/>
          <w:sz w:val="24"/>
        </w:rPr>
        <w:t>评审方法</w:t>
      </w:r>
      <w:r>
        <w:rPr>
          <w:rFonts w:asciiTheme="minorEastAsia" w:hAnsiTheme="minorEastAsia" w:eastAsiaTheme="minorEastAsia"/>
          <w:sz w:val="24"/>
        </w:rPr>
        <w:t>和标准</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第五章</w:t>
      </w:r>
      <w:r>
        <w:rPr>
          <w:rFonts w:asciiTheme="minorEastAsia" w:hAnsiTheme="minorEastAsia" w:eastAsiaTheme="minorEastAsia"/>
          <w:sz w:val="24"/>
        </w:rPr>
        <w:t xml:space="preserve">  合同</w:t>
      </w:r>
      <w:r>
        <w:rPr>
          <w:rFonts w:hint="eastAsia" w:asciiTheme="minorEastAsia" w:hAnsiTheme="minorEastAsia" w:eastAsiaTheme="minorEastAsia"/>
          <w:sz w:val="24"/>
        </w:rPr>
        <w:t>参考范本</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第六章</w:t>
      </w:r>
      <w:r>
        <w:rPr>
          <w:rFonts w:asciiTheme="minorEastAsia" w:hAnsiTheme="minorEastAsia" w:eastAsiaTheme="minorEastAsia"/>
          <w:sz w:val="24"/>
        </w:rPr>
        <w:t xml:space="preserve">  </w:t>
      </w:r>
      <w:r>
        <w:rPr>
          <w:rFonts w:hint="eastAsia" w:asciiTheme="minorEastAsia" w:hAnsiTheme="minorEastAsia" w:eastAsiaTheme="minorEastAsia"/>
          <w:sz w:val="24"/>
        </w:rPr>
        <w:t>响应</w:t>
      </w:r>
      <w:r>
        <w:rPr>
          <w:rFonts w:asciiTheme="minorEastAsia" w:hAnsiTheme="minorEastAsia" w:eastAsiaTheme="minorEastAsia"/>
          <w:sz w:val="24"/>
        </w:rPr>
        <w:t>文件格式</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第七章</w:t>
      </w:r>
      <w:r>
        <w:rPr>
          <w:rFonts w:asciiTheme="minorEastAsia" w:hAnsiTheme="minorEastAsia" w:eastAsiaTheme="minorEastAsia"/>
          <w:sz w:val="24"/>
        </w:rPr>
        <w:t xml:space="preserve">  供应商</w:t>
      </w:r>
      <w:r>
        <w:rPr>
          <w:rFonts w:hint="eastAsia" w:asciiTheme="minorEastAsia" w:hAnsiTheme="minorEastAsia" w:eastAsiaTheme="minorEastAsia"/>
          <w:sz w:val="24"/>
        </w:rPr>
        <w:t>询问函和</w:t>
      </w:r>
      <w:r>
        <w:rPr>
          <w:rFonts w:asciiTheme="minorEastAsia" w:hAnsiTheme="minorEastAsia" w:eastAsiaTheme="minorEastAsia"/>
          <w:sz w:val="24"/>
        </w:rPr>
        <w:t>质疑函范本</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3</w:t>
      </w:r>
      <w:r>
        <w:rPr>
          <w:rFonts w:asciiTheme="minorEastAsia" w:hAnsiTheme="minorEastAsia" w:eastAsiaTheme="minorEastAsia"/>
          <w:sz w:val="24"/>
        </w:rPr>
        <w:t>.2</w:t>
      </w:r>
      <w:r>
        <w:rPr>
          <w:rFonts w:hint="eastAsia" w:asciiTheme="minorEastAsia" w:hAnsiTheme="minorEastAsia" w:eastAsiaTheme="minorEastAsia"/>
          <w:sz w:val="24"/>
        </w:rPr>
        <w:t>磋商</w:t>
      </w:r>
      <w:r>
        <w:rPr>
          <w:rFonts w:asciiTheme="minorEastAsia" w:hAnsiTheme="minorEastAsia" w:eastAsiaTheme="minorEastAsia"/>
          <w:sz w:val="24"/>
        </w:rPr>
        <w:t>文件中有不一致的，有</w:t>
      </w:r>
      <w:r>
        <w:rPr>
          <w:rFonts w:hint="eastAsia" w:asciiTheme="minorEastAsia" w:hAnsiTheme="minorEastAsia" w:eastAsiaTheme="minorEastAsia"/>
          <w:sz w:val="24"/>
        </w:rPr>
        <w:t>澄清</w:t>
      </w:r>
      <w:r>
        <w:rPr>
          <w:rFonts w:asciiTheme="minorEastAsia" w:hAnsiTheme="minorEastAsia" w:eastAsiaTheme="minorEastAsia"/>
          <w:sz w:val="24"/>
        </w:rPr>
        <w:t>的部分以最终的</w:t>
      </w:r>
      <w:r>
        <w:rPr>
          <w:rFonts w:hint="eastAsia" w:asciiTheme="minorEastAsia" w:hAnsiTheme="minorEastAsia" w:eastAsiaTheme="minorEastAsia"/>
          <w:sz w:val="24"/>
        </w:rPr>
        <w:t>澄清更正</w:t>
      </w:r>
      <w:r>
        <w:rPr>
          <w:rFonts w:asciiTheme="minorEastAsia" w:hAnsiTheme="minorEastAsia" w:eastAsiaTheme="minorEastAsia"/>
          <w:sz w:val="24"/>
        </w:rPr>
        <w:t>内容为准</w:t>
      </w:r>
      <w:r>
        <w:rPr>
          <w:rFonts w:hint="eastAsia"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3</w:t>
      </w:r>
      <w:r>
        <w:rPr>
          <w:rFonts w:asciiTheme="minorEastAsia" w:hAnsiTheme="minorEastAsia" w:eastAsiaTheme="minorEastAsia"/>
          <w:sz w:val="24"/>
        </w:rPr>
        <w:t>.3现场</w:t>
      </w:r>
      <w:r>
        <w:rPr>
          <w:rFonts w:hint="eastAsia" w:asciiTheme="minorEastAsia" w:hAnsiTheme="minorEastAsia" w:eastAsiaTheme="minorEastAsia"/>
          <w:sz w:val="24"/>
        </w:rPr>
        <w:t>考察</w:t>
      </w:r>
      <w:r>
        <w:rPr>
          <w:rFonts w:asciiTheme="minorEastAsia" w:hAnsiTheme="minorEastAsia" w:eastAsiaTheme="minorEastAsia"/>
          <w:sz w:val="24"/>
        </w:rPr>
        <w:t>及相关事项见</w:t>
      </w:r>
      <w:r>
        <w:rPr>
          <w:rFonts w:asciiTheme="minorEastAsia" w:hAnsiTheme="minorEastAsia" w:eastAsiaTheme="minorEastAsia"/>
          <w:sz w:val="24"/>
          <w:u w:val="single"/>
        </w:rPr>
        <w:t>供应商须知前附表</w:t>
      </w:r>
      <w:r>
        <w:rPr>
          <w:rFonts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3</w:t>
      </w:r>
      <w:r>
        <w:rPr>
          <w:rFonts w:asciiTheme="minorEastAsia" w:hAnsiTheme="minorEastAsia" w:eastAsiaTheme="minorEastAsia"/>
          <w:sz w:val="24"/>
        </w:rPr>
        <w:t>.</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供应商</w:t>
      </w:r>
      <w:r>
        <w:rPr>
          <w:rFonts w:asciiTheme="minorEastAsia" w:hAnsiTheme="minorEastAsia" w:eastAsiaTheme="minorEastAsia"/>
          <w:sz w:val="24"/>
        </w:rPr>
        <w:t>应认真阅读</w:t>
      </w:r>
      <w:r>
        <w:rPr>
          <w:rFonts w:hint="eastAsia" w:asciiTheme="minorEastAsia" w:hAnsiTheme="minorEastAsia" w:eastAsiaTheme="minorEastAsia"/>
          <w:sz w:val="24"/>
        </w:rPr>
        <w:t>磋商</w:t>
      </w:r>
      <w:r>
        <w:rPr>
          <w:rFonts w:asciiTheme="minorEastAsia" w:hAnsiTheme="minorEastAsia" w:eastAsiaTheme="minorEastAsia"/>
          <w:sz w:val="24"/>
        </w:rPr>
        <w:t>文件所有的事项、格式、条款和技术规范等。</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4</w:t>
      </w:r>
      <w:r>
        <w:rPr>
          <w:rFonts w:asciiTheme="minorEastAsia" w:hAnsiTheme="minorEastAsia" w:eastAsiaTheme="minorEastAsia"/>
          <w:b/>
          <w:sz w:val="24"/>
        </w:rPr>
        <w:t>.</w:t>
      </w:r>
      <w:r>
        <w:rPr>
          <w:rFonts w:hint="eastAsia" w:asciiTheme="minorEastAsia" w:hAnsiTheme="minorEastAsia" w:eastAsiaTheme="minorEastAsia"/>
          <w:b/>
          <w:sz w:val="24"/>
        </w:rPr>
        <w:t>磋商文件的澄清与修改</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4</w:t>
      </w:r>
      <w:r>
        <w:rPr>
          <w:rFonts w:asciiTheme="minorEastAsia" w:hAnsiTheme="minorEastAsia" w:eastAsiaTheme="minorEastAsia"/>
          <w:sz w:val="24"/>
        </w:rPr>
        <w:t>.</w:t>
      </w:r>
      <w:r>
        <w:rPr>
          <w:rFonts w:hint="eastAsia" w:asciiTheme="minorEastAsia" w:hAnsiTheme="minorEastAsia" w:eastAsiaTheme="minorEastAsia"/>
          <w:sz w:val="24"/>
        </w:rPr>
        <w:t>1供应商</w:t>
      </w:r>
      <w:r>
        <w:rPr>
          <w:rFonts w:asciiTheme="minorEastAsia" w:hAnsiTheme="minorEastAsia" w:eastAsiaTheme="minorEastAsia"/>
          <w:sz w:val="24"/>
        </w:rPr>
        <w:t>如对</w:t>
      </w:r>
      <w:r>
        <w:rPr>
          <w:rFonts w:hint="eastAsia" w:asciiTheme="minorEastAsia" w:hAnsiTheme="minorEastAsia" w:eastAsiaTheme="minorEastAsia"/>
          <w:sz w:val="24"/>
        </w:rPr>
        <w:t>磋商</w:t>
      </w:r>
      <w:r>
        <w:rPr>
          <w:rFonts w:asciiTheme="minorEastAsia" w:hAnsiTheme="minorEastAsia" w:eastAsiaTheme="minorEastAsia"/>
          <w:sz w:val="24"/>
        </w:rPr>
        <w:t>文件内容有疑问，必须在</w:t>
      </w:r>
      <w:r>
        <w:rPr>
          <w:rFonts w:ascii="宋体" w:hAnsi="宋体" w:eastAsia="宋体"/>
          <w:sz w:val="24"/>
          <w:u w:val="single"/>
        </w:rPr>
        <w:t>供应商须知前附表</w:t>
      </w:r>
      <w:r>
        <w:rPr>
          <w:rFonts w:asciiTheme="minorEastAsia" w:hAnsiTheme="minorEastAsia" w:eastAsiaTheme="minorEastAsia"/>
          <w:sz w:val="24"/>
        </w:rPr>
        <w:t>规定的</w:t>
      </w:r>
      <w:r>
        <w:rPr>
          <w:rFonts w:hint="eastAsia" w:asciiTheme="minorEastAsia" w:hAnsiTheme="minorEastAsia" w:eastAsiaTheme="minorEastAsia"/>
          <w:sz w:val="24"/>
        </w:rPr>
        <w:t>网上询问</w:t>
      </w:r>
      <w:r>
        <w:rPr>
          <w:rFonts w:asciiTheme="minorEastAsia" w:hAnsiTheme="minorEastAsia" w:eastAsiaTheme="minorEastAsia"/>
          <w:sz w:val="24"/>
        </w:rPr>
        <w:t>截止时间前</w:t>
      </w:r>
      <w:r>
        <w:rPr>
          <w:rFonts w:hint="eastAsia" w:asciiTheme="minorEastAsia" w:hAnsiTheme="minorEastAsia" w:eastAsiaTheme="minorEastAsia"/>
          <w:sz w:val="24"/>
          <w:lang w:val="en-US" w:eastAsia="zh-CN"/>
        </w:rPr>
        <w:t>进行询问</w:t>
      </w:r>
      <w:r>
        <w:rPr>
          <w:rFonts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4</w:t>
      </w:r>
      <w:r>
        <w:rPr>
          <w:rFonts w:asciiTheme="minorEastAsia" w:hAnsiTheme="minorEastAsia" w:eastAsiaTheme="minorEastAsia"/>
          <w:sz w:val="24"/>
        </w:rPr>
        <w:t>.</w:t>
      </w:r>
      <w:r>
        <w:rPr>
          <w:rFonts w:hint="eastAsia" w:asciiTheme="minorEastAsia" w:hAnsiTheme="minorEastAsia" w:eastAsiaTheme="minorEastAsia"/>
          <w:sz w:val="24"/>
        </w:rPr>
        <w:t>2采购人可主动或在解答供应商提出的问题时对磋商文件进行澄清或者修改。</w:t>
      </w:r>
      <w:r>
        <w:rPr>
          <w:rFonts w:asciiTheme="minorEastAsia" w:hAnsiTheme="minorEastAsia" w:eastAsiaTheme="minorEastAsia"/>
          <w:sz w:val="24"/>
        </w:rPr>
        <w:t>采购</w:t>
      </w:r>
      <w:r>
        <w:rPr>
          <w:rFonts w:hint="eastAsia" w:asciiTheme="minorEastAsia" w:hAnsiTheme="minorEastAsia" w:eastAsiaTheme="minorEastAsia"/>
          <w:sz w:val="24"/>
          <w:lang w:val="en-US" w:eastAsia="zh-CN"/>
        </w:rPr>
        <w:t>人</w:t>
      </w:r>
      <w:r>
        <w:rPr>
          <w:rFonts w:asciiTheme="minorEastAsia" w:hAnsiTheme="minorEastAsia" w:eastAsiaTheme="minorEastAsia"/>
          <w:sz w:val="24"/>
        </w:rPr>
        <w:t>将</w:t>
      </w:r>
      <w:r>
        <w:rPr>
          <w:rFonts w:hint="eastAsia" w:asciiTheme="minorEastAsia" w:hAnsiTheme="minorEastAsia" w:eastAsiaTheme="minorEastAsia"/>
          <w:sz w:val="24"/>
        </w:rPr>
        <w:t>在</w:t>
      </w:r>
      <w:r>
        <w:rPr>
          <w:rFonts w:hint="eastAsia" w:ascii="宋体" w:hAnsi="宋体" w:eastAsia="宋体"/>
          <w:sz w:val="24"/>
          <w:szCs w:val="18"/>
          <w:lang w:val="en-US" w:eastAsia="zh-CN"/>
        </w:rPr>
        <w:t>采购公告发布的网站上以</w:t>
      </w:r>
      <w:r>
        <w:rPr>
          <w:rFonts w:hint="eastAsia" w:asciiTheme="minorEastAsia" w:hAnsiTheme="minorEastAsia" w:eastAsiaTheme="minorEastAsia"/>
          <w:sz w:val="24"/>
        </w:rPr>
        <w:t>发布更正公告的方式澄清或者修改磋商文件，更正公告的</w:t>
      </w:r>
      <w:r>
        <w:rPr>
          <w:rFonts w:asciiTheme="minorEastAsia" w:hAnsiTheme="minorEastAsia" w:eastAsiaTheme="minorEastAsia"/>
          <w:sz w:val="24"/>
        </w:rPr>
        <w:t>内容</w:t>
      </w:r>
      <w:r>
        <w:rPr>
          <w:rFonts w:hint="eastAsia" w:asciiTheme="minorEastAsia" w:hAnsiTheme="minorEastAsia" w:eastAsiaTheme="minorEastAsia"/>
          <w:sz w:val="24"/>
        </w:rPr>
        <w:t>作</w:t>
      </w:r>
      <w:r>
        <w:rPr>
          <w:rFonts w:asciiTheme="minorEastAsia" w:hAnsiTheme="minorEastAsia" w:eastAsiaTheme="minorEastAsia"/>
          <w:sz w:val="24"/>
        </w:rPr>
        <w:t>为</w:t>
      </w:r>
      <w:r>
        <w:rPr>
          <w:rFonts w:hint="eastAsia" w:asciiTheme="minorEastAsia" w:hAnsiTheme="minorEastAsia" w:eastAsiaTheme="minorEastAsia"/>
          <w:sz w:val="24"/>
        </w:rPr>
        <w:t>磋商</w:t>
      </w:r>
      <w:r>
        <w:rPr>
          <w:rFonts w:asciiTheme="minorEastAsia" w:hAnsiTheme="minorEastAsia" w:eastAsiaTheme="minorEastAsia"/>
          <w:sz w:val="24"/>
        </w:rPr>
        <w:t>文件</w:t>
      </w:r>
      <w:r>
        <w:rPr>
          <w:rFonts w:hint="eastAsia" w:asciiTheme="minorEastAsia" w:hAnsiTheme="minorEastAsia" w:eastAsiaTheme="minorEastAsia"/>
          <w:sz w:val="24"/>
        </w:rPr>
        <w:t>的</w:t>
      </w:r>
      <w:r>
        <w:rPr>
          <w:rFonts w:asciiTheme="minorEastAsia" w:hAnsiTheme="minorEastAsia" w:eastAsiaTheme="minorEastAsia"/>
          <w:sz w:val="24"/>
        </w:rPr>
        <w:t>组成部分，对</w:t>
      </w:r>
      <w:r>
        <w:rPr>
          <w:rFonts w:hint="eastAsia" w:asciiTheme="minorEastAsia" w:hAnsiTheme="minorEastAsia" w:eastAsiaTheme="minorEastAsia"/>
          <w:sz w:val="24"/>
        </w:rPr>
        <w:t>供应商</w:t>
      </w:r>
      <w:r>
        <w:rPr>
          <w:rFonts w:asciiTheme="minorEastAsia" w:hAnsiTheme="minorEastAsia" w:eastAsiaTheme="minorEastAsia"/>
          <w:sz w:val="24"/>
        </w:rPr>
        <w:t>起约束作用</w:t>
      </w:r>
      <w:r>
        <w:rPr>
          <w:rFonts w:hint="eastAsia" w:asciiTheme="minorEastAsia" w:hAnsiTheme="minorEastAsia" w:eastAsiaTheme="minorEastAsia"/>
          <w:sz w:val="24"/>
        </w:rPr>
        <w:t>。供应商应主动上网查询。采购</w:t>
      </w:r>
      <w:r>
        <w:rPr>
          <w:rFonts w:hint="eastAsia" w:asciiTheme="minorEastAsia" w:hAnsiTheme="minorEastAsia" w:eastAsiaTheme="minorEastAsia"/>
          <w:sz w:val="24"/>
          <w:lang w:val="en-US" w:eastAsia="zh-CN"/>
        </w:rPr>
        <w:t>人</w:t>
      </w:r>
      <w:r>
        <w:rPr>
          <w:rFonts w:hint="eastAsia" w:asciiTheme="minorEastAsia" w:hAnsiTheme="minorEastAsia" w:eastAsiaTheme="minorEastAsia"/>
          <w:sz w:val="24"/>
        </w:rPr>
        <w:t>不承担供应商未及时关注相关信息引发的相关责任。</w:t>
      </w:r>
    </w:p>
    <w:p>
      <w:pPr>
        <w:spacing w:line="360" w:lineRule="auto"/>
        <w:ind w:firstLine="435"/>
        <w:rPr>
          <w:rFonts w:ascii="宋体" w:hAnsi="宋体" w:eastAsia="宋体"/>
          <w:sz w:val="24"/>
        </w:rPr>
      </w:pPr>
      <w:r>
        <w:rPr>
          <w:rFonts w:hint="eastAsia" w:ascii="宋体" w:hAnsi="宋体" w:eastAsia="宋体"/>
          <w:sz w:val="24"/>
          <w:lang w:val="en-US" w:eastAsia="zh-CN"/>
        </w:rPr>
        <w:t>4</w:t>
      </w:r>
      <w:r>
        <w:rPr>
          <w:rFonts w:hint="eastAsia" w:ascii="宋体" w:hAnsi="宋体" w:eastAsia="宋体"/>
          <w:sz w:val="24"/>
        </w:rPr>
        <w:t>.3任何人或任何组织向供应商提供的任何书面或口头资料，未经采购</w:t>
      </w:r>
      <w:r>
        <w:rPr>
          <w:rFonts w:hint="eastAsia" w:ascii="宋体" w:hAnsi="宋体" w:eastAsia="宋体"/>
          <w:sz w:val="24"/>
          <w:lang w:val="en-US" w:eastAsia="zh-CN"/>
        </w:rPr>
        <w:t>人</w:t>
      </w:r>
      <w:r>
        <w:rPr>
          <w:rFonts w:hint="eastAsia" w:ascii="宋体" w:hAnsi="宋体" w:eastAsia="宋体"/>
          <w:sz w:val="24"/>
        </w:rPr>
        <w:t>在网上发布或书面通知，均作无效处理，不得作为磋商文件的组成部分。采购</w:t>
      </w:r>
      <w:r>
        <w:rPr>
          <w:rFonts w:hint="eastAsia" w:ascii="宋体" w:hAnsi="宋体" w:eastAsia="宋体"/>
          <w:sz w:val="24"/>
          <w:lang w:val="en-US" w:eastAsia="zh-CN"/>
        </w:rPr>
        <w:t>人</w:t>
      </w:r>
      <w:r>
        <w:rPr>
          <w:rFonts w:hint="eastAsia" w:ascii="宋体" w:hAnsi="宋体" w:eastAsia="宋体"/>
          <w:sz w:val="24"/>
        </w:rPr>
        <w:t>对供应商由此而做出的推论、理解和结论概不负责。</w:t>
      </w:r>
    </w:p>
    <w:p>
      <w:pPr>
        <w:spacing w:line="360" w:lineRule="auto"/>
        <w:ind w:firstLine="435"/>
        <w:rPr>
          <w:rFonts w:asciiTheme="minorEastAsia" w:hAnsiTheme="minorEastAsia" w:eastAsiaTheme="minorEastAsia"/>
          <w:iCs/>
          <w:sz w:val="24"/>
        </w:rPr>
      </w:pPr>
      <w:r>
        <w:rPr>
          <w:rFonts w:hint="eastAsia" w:asciiTheme="minorEastAsia" w:hAnsiTheme="minorEastAsia" w:eastAsiaTheme="minorEastAsia"/>
          <w:sz w:val="24"/>
          <w:lang w:val="en-US" w:eastAsia="zh-CN"/>
        </w:rPr>
        <w:t>4</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对于</w:t>
      </w:r>
      <w:r>
        <w:rPr>
          <w:rFonts w:ascii="宋体" w:hAnsi="宋体" w:eastAsia="宋体"/>
          <w:sz w:val="24"/>
        </w:rPr>
        <w:t>没有</w:t>
      </w:r>
      <w:r>
        <w:rPr>
          <w:rFonts w:asciiTheme="minorEastAsia" w:hAnsiTheme="minorEastAsia" w:eastAsiaTheme="minorEastAsia"/>
          <w:sz w:val="24"/>
        </w:rPr>
        <w:t>提出</w:t>
      </w:r>
      <w:r>
        <w:rPr>
          <w:rFonts w:hint="eastAsia" w:asciiTheme="minorEastAsia" w:hAnsiTheme="minorEastAsia" w:eastAsiaTheme="minorEastAsia"/>
          <w:sz w:val="24"/>
        </w:rPr>
        <w:t>询问</w:t>
      </w:r>
      <w:r>
        <w:rPr>
          <w:rFonts w:asciiTheme="minorEastAsia" w:hAnsiTheme="minorEastAsia" w:eastAsiaTheme="minorEastAsia"/>
          <w:sz w:val="24"/>
        </w:rPr>
        <w:t>又参与了</w:t>
      </w:r>
      <w:r>
        <w:rPr>
          <w:rFonts w:hint="eastAsia" w:asciiTheme="minorEastAsia" w:hAnsiTheme="minorEastAsia" w:eastAsiaTheme="minorEastAsia"/>
          <w:sz w:val="24"/>
        </w:rPr>
        <w:t>本</w:t>
      </w:r>
      <w:r>
        <w:rPr>
          <w:rFonts w:asciiTheme="minorEastAsia" w:hAnsiTheme="minorEastAsia" w:eastAsiaTheme="minorEastAsia"/>
          <w:sz w:val="24"/>
        </w:rPr>
        <w:t>项目</w:t>
      </w:r>
      <w:r>
        <w:rPr>
          <w:rFonts w:hint="eastAsia" w:asciiTheme="minorEastAsia" w:hAnsiTheme="minorEastAsia" w:eastAsiaTheme="minorEastAsia"/>
          <w:sz w:val="24"/>
        </w:rPr>
        <w:t>磋商</w:t>
      </w:r>
      <w:r>
        <w:rPr>
          <w:rFonts w:asciiTheme="minorEastAsia" w:hAnsiTheme="minorEastAsia" w:eastAsiaTheme="minorEastAsia"/>
          <w:sz w:val="24"/>
        </w:rPr>
        <w:t>的</w:t>
      </w:r>
      <w:r>
        <w:rPr>
          <w:rFonts w:hint="eastAsia" w:asciiTheme="minorEastAsia" w:hAnsiTheme="minorEastAsia" w:eastAsiaTheme="minorEastAsia"/>
          <w:sz w:val="24"/>
        </w:rPr>
        <w:t>供应商</w:t>
      </w:r>
      <w:r>
        <w:rPr>
          <w:rFonts w:asciiTheme="minorEastAsia" w:hAnsiTheme="minorEastAsia" w:eastAsiaTheme="minorEastAsia"/>
          <w:sz w:val="24"/>
        </w:rPr>
        <w:t>将被视为完全认同</w:t>
      </w:r>
      <w:r>
        <w:rPr>
          <w:rFonts w:hint="eastAsia" w:asciiTheme="minorEastAsia" w:hAnsiTheme="minorEastAsia" w:eastAsiaTheme="minorEastAsia"/>
          <w:sz w:val="24"/>
        </w:rPr>
        <w:t>本磋商</w:t>
      </w:r>
      <w:r>
        <w:rPr>
          <w:rFonts w:asciiTheme="minorEastAsia" w:hAnsiTheme="minorEastAsia" w:eastAsiaTheme="minorEastAsia"/>
          <w:sz w:val="24"/>
        </w:rPr>
        <w:t>文件（含</w:t>
      </w:r>
      <w:r>
        <w:rPr>
          <w:rFonts w:hint="eastAsia" w:asciiTheme="minorEastAsia" w:hAnsiTheme="minorEastAsia" w:eastAsiaTheme="minorEastAsia"/>
          <w:sz w:val="24"/>
        </w:rPr>
        <w:t>更正公告的</w:t>
      </w:r>
      <w:r>
        <w:rPr>
          <w:rFonts w:asciiTheme="minorEastAsia" w:hAnsiTheme="minorEastAsia" w:eastAsiaTheme="minorEastAsia"/>
          <w:sz w:val="24"/>
        </w:rPr>
        <w:t>内容）</w:t>
      </w:r>
      <w:r>
        <w:rPr>
          <w:rFonts w:hint="eastAsia" w:asciiTheme="minorEastAsia" w:hAnsiTheme="minorEastAsia" w:eastAsiaTheme="minorEastAsia"/>
          <w:sz w:val="24"/>
        </w:rPr>
        <w:t>。</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5</w:t>
      </w:r>
      <w:r>
        <w:rPr>
          <w:rFonts w:asciiTheme="minorEastAsia" w:hAnsiTheme="minorEastAsia" w:eastAsiaTheme="minorEastAsia"/>
          <w:b/>
          <w:sz w:val="24"/>
        </w:rPr>
        <w:t>.</w:t>
      </w:r>
      <w:r>
        <w:rPr>
          <w:rFonts w:hint="eastAsia" w:asciiTheme="minorEastAsia" w:hAnsiTheme="minorEastAsia" w:eastAsiaTheme="minorEastAsia"/>
          <w:b/>
          <w:sz w:val="24"/>
        </w:rPr>
        <w:t>响应文件构成</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5</w:t>
      </w:r>
      <w:r>
        <w:rPr>
          <w:rFonts w:asciiTheme="minorEastAsia" w:hAnsiTheme="minorEastAsia" w:eastAsiaTheme="minorEastAsia"/>
          <w:sz w:val="24"/>
        </w:rPr>
        <w:t>.1</w:t>
      </w:r>
      <w:r>
        <w:rPr>
          <w:rFonts w:hint="eastAsia" w:ascii="宋体" w:hAnsi="宋体" w:eastAsia="宋体"/>
          <w:sz w:val="24"/>
        </w:rPr>
        <w:t>供应商</w:t>
      </w:r>
      <w:r>
        <w:rPr>
          <w:rFonts w:asciiTheme="minorEastAsia" w:hAnsiTheme="minorEastAsia" w:eastAsiaTheme="minorEastAsia"/>
          <w:sz w:val="24"/>
        </w:rPr>
        <w:t>应完整地按</w:t>
      </w:r>
      <w:r>
        <w:rPr>
          <w:rFonts w:hint="eastAsia" w:asciiTheme="minorEastAsia" w:hAnsiTheme="minorEastAsia" w:eastAsiaTheme="minorEastAsia"/>
          <w:sz w:val="24"/>
        </w:rPr>
        <w:t>磋商</w:t>
      </w:r>
      <w:r>
        <w:rPr>
          <w:rFonts w:asciiTheme="minorEastAsia" w:hAnsiTheme="minorEastAsia" w:eastAsiaTheme="minorEastAsia"/>
          <w:sz w:val="24"/>
        </w:rPr>
        <w:t>文件提供的</w:t>
      </w:r>
      <w:r>
        <w:rPr>
          <w:rFonts w:hint="eastAsia" w:asciiTheme="minorEastAsia" w:hAnsiTheme="minorEastAsia" w:eastAsiaTheme="minorEastAsia"/>
          <w:sz w:val="24"/>
        </w:rPr>
        <w:t>响应</w:t>
      </w:r>
      <w:r>
        <w:rPr>
          <w:rFonts w:asciiTheme="minorEastAsia" w:hAnsiTheme="minorEastAsia" w:eastAsiaTheme="minorEastAsia"/>
          <w:sz w:val="24"/>
        </w:rPr>
        <w:t>文件格式及要求</w:t>
      </w:r>
      <w:r>
        <w:rPr>
          <w:rFonts w:hint="eastAsia" w:asciiTheme="minorEastAsia" w:hAnsiTheme="minorEastAsia" w:eastAsiaTheme="minorEastAsia"/>
          <w:sz w:val="24"/>
        </w:rPr>
        <w:t>编</w:t>
      </w:r>
      <w:r>
        <w:rPr>
          <w:rFonts w:asciiTheme="minorEastAsia" w:hAnsiTheme="minorEastAsia" w:eastAsiaTheme="minorEastAsia"/>
          <w:sz w:val="24"/>
        </w:rPr>
        <w:t>写</w:t>
      </w:r>
      <w:r>
        <w:rPr>
          <w:rFonts w:hint="eastAsia" w:asciiTheme="minorEastAsia" w:hAnsiTheme="minorEastAsia" w:eastAsiaTheme="minorEastAsia"/>
          <w:sz w:val="24"/>
        </w:rPr>
        <w:t>响应</w:t>
      </w:r>
      <w:r>
        <w:rPr>
          <w:rFonts w:asciiTheme="minorEastAsia" w:hAnsiTheme="minorEastAsia" w:eastAsiaTheme="minorEastAsia"/>
          <w:sz w:val="24"/>
        </w:rPr>
        <w:t>文件，</w:t>
      </w:r>
      <w:r>
        <w:rPr>
          <w:rFonts w:hint="eastAsia" w:asciiTheme="minorEastAsia" w:hAnsiTheme="minorEastAsia" w:eastAsiaTheme="minorEastAsia"/>
          <w:sz w:val="24"/>
        </w:rPr>
        <w:t>具体内容详见本项目响应文件格式的相关内容。</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6</w:t>
      </w:r>
      <w:r>
        <w:rPr>
          <w:rFonts w:asciiTheme="minorEastAsia" w:hAnsiTheme="minorEastAsia" w:eastAsiaTheme="minorEastAsia"/>
          <w:b/>
          <w:sz w:val="24"/>
        </w:rPr>
        <w:t>.</w:t>
      </w:r>
      <w:r>
        <w:rPr>
          <w:rFonts w:hint="eastAsia" w:asciiTheme="minorEastAsia" w:hAnsiTheme="minorEastAsia" w:eastAsiaTheme="minorEastAsia"/>
          <w:b/>
          <w:sz w:val="24"/>
        </w:rPr>
        <w:t>报价</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6</w:t>
      </w:r>
      <w:r>
        <w:rPr>
          <w:rFonts w:asciiTheme="minorEastAsia" w:hAnsiTheme="minorEastAsia" w:eastAsiaTheme="minorEastAsia"/>
          <w:sz w:val="24"/>
        </w:rPr>
        <w:t>.1</w:t>
      </w:r>
      <w:r>
        <w:rPr>
          <w:rFonts w:hint="eastAsia" w:asciiTheme="minorEastAsia" w:hAnsiTheme="minorEastAsia" w:eastAsiaTheme="minorEastAsia"/>
          <w:sz w:val="24"/>
        </w:rPr>
        <w:t>供应商</w:t>
      </w:r>
      <w:r>
        <w:rPr>
          <w:rFonts w:asciiTheme="minorEastAsia" w:hAnsiTheme="minorEastAsia" w:eastAsiaTheme="minorEastAsia"/>
          <w:sz w:val="24"/>
        </w:rPr>
        <w:t>的报价应当包括满足本次</w:t>
      </w:r>
      <w:r>
        <w:rPr>
          <w:rFonts w:hint="eastAsia" w:asciiTheme="minorEastAsia" w:hAnsiTheme="minorEastAsia" w:eastAsiaTheme="minorEastAsia"/>
          <w:sz w:val="24"/>
        </w:rPr>
        <w:t>磋商</w:t>
      </w:r>
      <w:r>
        <w:rPr>
          <w:rFonts w:asciiTheme="minorEastAsia" w:hAnsiTheme="minorEastAsia" w:eastAsiaTheme="minorEastAsia"/>
          <w:sz w:val="24"/>
        </w:rPr>
        <w:t>全部采购需求所应提供的</w:t>
      </w:r>
      <w:r>
        <w:rPr>
          <w:rFonts w:hint="eastAsia" w:asciiTheme="minorEastAsia" w:hAnsiTheme="minorEastAsia" w:eastAsiaTheme="minorEastAsia"/>
          <w:sz w:val="24"/>
          <w:lang w:val="en-US" w:eastAsia="zh-CN"/>
        </w:rPr>
        <w:t>服务或</w:t>
      </w:r>
      <w:r>
        <w:rPr>
          <w:rFonts w:hint="eastAsia" w:asciiTheme="minorEastAsia" w:hAnsiTheme="minorEastAsia" w:eastAsiaTheme="minorEastAsia"/>
          <w:sz w:val="24"/>
        </w:rPr>
        <w:t>货物。除磋商文件另有规定外，所有内容均应以人民币报价，供应商的磋商报价应遵守《中华人民共和国价格法》。</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6</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除非磋商文件另有规定或经采购人同意支付的，最后报价均不得高于磋商文件（公告）列明的</w:t>
      </w:r>
      <w:r>
        <w:rPr>
          <w:rFonts w:hint="eastAsia" w:asciiTheme="minorEastAsia" w:hAnsiTheme="minorEastAsia" w:eastAsiaTheme="minorEastAsia"/>
          <w:b/>
          <w:bCs/>
          <w:sz w:val="24"/>
          <w:lang w:val="en-US" w:eastAsia="zh-CN"/>
        </w:rPr>
        <w:t>最高限价</w:t>
      </w:r>
      <w:r>
        <w:rPr>
          <w:rFonts w:asciiTheme="minorEastAsia" w:hAnsiTheme="minorEastAsia" w:eastAsiaTheme="minorEastAsia"/>
          <w:sz w:val="24"/>
        </w:rPr>
        <w:t>，否则其响应文件将被认定为</w:t>
      </w:r>
      <w:r>
        <w:rPr>
          <w:rFonts w:asciiTheme="minorEastAsia" w:hAnsiTheme="minorEastAsia" w:eastAsiaTheme="minorEastAsia"/>
          <w:b/>
          <w:sz w:val="24"/>
        </w:rPr>
        <w:t>响应无效</w:t>
      </w:r>
      <w:r>
        <w:rPr>
          <w:rFonts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6</w:t>
      </w:r>
      <w:r>
        <w:rPr>
          <w:rFonts w:asciiTheme="minorEastAsia" w:hAnsiTheme="minorEastAsia" w:eastAsiaTheme="minorEastAsia"/>
          <w:sz w:val="24"/>
        </w:rPr>
        <w:t>.</w:t>
      </w:r>
      <w:r>
        <w:rPr>
          <w:rFonts w:hint="eastAsia" w:asciiTheme="minorEastAsia" w:hAnsiTheme="minorEastAsia" w:eastAsiaTheme="minorEastAsia"/>
          <w:sz w:val="24"/>
          <w:lang w:val="en-US" w:eastAsia="zh-CN"/>
        </w:rPr>
        <w:t>3</w:t>
      </w:r>
      <w:r>
        <w:rPr>
          <w:rFonts w:asciiTheme="minorEastAsia" w:hAnsiTheme="minorEastAsia" w:eastAsiaTheme="minorEastAsia"/>
          <w:sz w:val="24"/>
        </w:rPr>
        <w:t>采购人不接受具有附加条件的报价。</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7</w:t>
      </w:r>
      <w:r>
        <w:rPr>
          <w:rFonts w:asciiTheme="minorEastAsia" w:hAnsiTheme="minorEastAsia" w:eastAsiaTheme="minorEastAsia"/>
          <w:b/>
          <w:sz w:val="24"/>
        </w:rPr>
        <w:t>.</w:t>
      </w:r>
      <w:r>
        <w:rPr>
          <w:rFonts w:hint="eastAsia" w:asciiTheme="minorEastAsia" w:hAnsiTheme="minorEastAsia" w:eastAsiaTheme="minorEastAsia"/>
          <w:b/>
          <w:sz w:val="24"/>
        </w:rPr>
        <w:t>响应文件的提交、修改与撤回</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7.1</w:t>
      </w:r>
      <w:r>
        <w:rPr>
          <w:rFonts w:hint="eastAsia" w:asciiTheme="minorEastAsia" w:hAnsiTheme="minorEastAsia" w:eastAsiaTheme="minorEastAsia"/>
          <w:sz w:val="24"/>
        </w:rPr>
        <w:t>供应商应在</w:t>
      </w:r>
      <w:r>
        <w:rPr>
          <w:rFonts w:hint="eastAsia" w:asciiTheme="minorEastAsia" w:hAnsiTheme="minorEastAsia" w:eastAsiaTheme="minorEastAsia"/>
          <w:sz w:val="24"/>
          <w:u w:val="single"/>
        </w:rPr>
        <w:t>供应商须知前附表</w:t>
      </w:r>
      <w:r>
        <w:rPr>
          <w:rFonts w:hint="eastAsia" w:asciiTheme="minorEastAsia" w:hAnsiTheme="minorEastAsia" w:eastAsiaTheme="minorEastAsia"/>
          <w:sz w:val="24"/>
        </w:rPr>
        <w:t>规定的解密时间对其响应文件进行解密。</w:t>
      </w:r>
    </w:p>
    <w:p>
      <w:pPr>
        <w:spacing w:line="360" w:lineRule="auto"/>
        <w:ind w:firstLine="435"/>
        <w:rPr>
          <w:rFonts w:ascii="宋体" w:hAnsi="宋体" w:eastAsia="宋体"/>
          <w:sz w:val="24"/>
        </w:rPr>
      </w:pPr>
      <w:r>
        <w:rPr>
          <w:rFonts w:hint="eastAsia" w:asciiTheme="minorEastAsia" w:hAnsiTheme="minorEastAsia" w:eastAsiaTheme="minorEastAsia"/>
          <w:sz w:val="24"/>
          <w:lang w:val="en-US" w:eastAsia="zh-CN"/>
        </w:rPr>
        <w:t>7.2</w:t>
      </w:r>
      <w:r>
        <w:rPr>
          <w:rFonts w:hint="eastAsia" w:asciiTheme="minorEastAsia" w:hAnsiTheme="minorEastAsia" w:eastAsiaTheme="minorEastAsia"/>
          <w:sz w:val="24"/>
        </w:rPr>
        <w:t>在响应文件提交截止时间之后，供应商不得对其响应文件做任何修改。</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8</w:t>
      </w:r>
      <w:r>
        <w:rPr>
          <w:rFonts w:asciiTheme="minorEastAsia" w:hAnsiTheme="minorEastAsia" w:eastAsiaTheme="minorEastAsia"/>
          <w:b/>
          <w:sz w:val="24"/>
        </w:rPr>
        <w:t>.</w:t>
      </w:r>
      <w:r>
        <w:rPr>
          <w:rFonts w:hint="eastAsia" w:asciiTheme="minorEastAsia" w:hAnsiTheme="minorEastAsia" w:eastAsiaTheme="minorEastAsia"/>
          <w:b/>
          <w:sz w:val="24"/>
        </w:rPr>
        <w:t>磋商小组</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8</w:t>
      </w:r>
      <w:r>
        <w:rPr>
          <w:rFonts w:asciiTheme="minorEastAsia" w:hAnsiTheme="minorEastAsia" w:eastAsiaTheme="minorEastAsia"/>
          <w:sz w:val="24"/>
        </w:rPr>
        <w:t>.1本项目将组建磋商小组，磋商小组成员由</w:t>
      </w:r>
      <w:r>
        <w:rPr>
          <w:rFonts w:hint="eastAsia" w:asciiTheme="minorEastAsia" w:hAnsiTheme="minorEastAsia" w:eastAsiaTheme="minorEastAsia"/>
          <w:sz w:val="24"/>
          <w:lang w:val="en-US" w:eastAsia="zh-CN"/>
        </w:rPr>
        <w:t>5</w:t>
      </w:r>
      <w:r>
        <w:rPr>
          <w:rFonts w:asciiTheme="minorEastAsia" w:hAnsiTheme="minorEastAsia" w:eastAsiaTheme="minorEastAsia"/>
          <w:sz w:val="24"/>
        </w:rPr>
        <w:t>人</w:t>
      </w:r>
      <w:r>
        <w:rPr>
          <w:rFonts w:hint="eastAsia" w:asciiTheme="minorEastAsia" w:hAnsiTheme="minorEastAsia" w:eastAsiaTheme="minorEastAsia"/>
          <w:sz w:val="24"/>
          <w:lang w:val="en-US" w:eastAsia="zh-CN"/>
        </w:rPr>
        <w:t>及</w:t>
      </w:r>
      <w:r>
        <w:rPr>
          <w:rFonts w:asciiTheme="minorEastAsia" w:hAnsiTheme="minorEastAsia" w:eastAsiaTheme="minorEastAsia"/>
          <w:sz w:val="24"/>
        </w:rPr>
        <w:t>以上</w:t>
      </w:r>
      <w:r>
        <w:rPr>
          <w:rFonts w:hint="eastAsia" w:asciiTheme="minorEastAsia" w:hAnsiTheme="minorEastAsia" w:eastAsiaTheme="minorEastAsia"/>
          <w:sz w:val="24"/>
        </w:rPr>
        <w:t>（含）</w:t>
      </w:r>
      <w:r>
        <w:rPr>
          <w:rFonts w:asciiTheme="minorEastAsia" w:hAnsiTheme="minorEastAsia" w:eastAsiaTheme="minorEastAsia"/>
          <w:sz w:val="24"/>
        </w:rPr>
        <w:t>单数组成。</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8</w:t>
      </w:r>
      <w:r>
        <w:rPr>
          <w:rFonts w:asciiTheme="minorEastAsia" w:hAnsiTheme="minorEastAsia" w:eastAsiaTheme="minorEastAsia"/>
          <w:sz w:val="24"/>
        </w:rPr>
        <w:t>.</w:t>
      </w:r>
      <w:r>
        <w:rPr>
          <w:rFonts w:hint="eastAsia" w:asciiTheme="minorEastAsia" w:hAnsiTheme="minorEastAsia" w:eastAsiaTheme="minorEastAsia"/>
          <w:sz w:val="24"/>
          <w:lang w:val="en-US" w:eastAsia="zh-CN"/>
        </w:rPr>
        <w:t>2</w:t>
      </w:r>
      <w:r>
        <w:rPr>
          <w:rFonts w:asciiTheme="minorEastAsia" w:hAnsiTheme="minorEastAsia" w:eastAsiaTheme="minorEastAsia"/>
          <w:sz w:val="24"/>
        </w:rPr>
        <w:t>磋商小组应当从质量和服务均能满足磋商文件实质性响应要求的供应商中，按照评审方法和标准</w:t>
      </w:r>
      <w:r>
        <w:rPr>
          <w:rFonts w:hint="eastAsia" w:asciiTheme="minorEastAsia" w:hAnsiTheme="minorEastAsia" w:eastAsiaTheme="minorEastAsia"/>
          <w:sz w:val="24"/>
        </w:rPr>
        <w:t>推荐</w:t>
      </w:r>
      <w:r>
        <w:rPr>
          <w:rFonts w:asciiTheme="minorEastAsia" w:hAnsiTheme="minorEastAsia" w:eastAsiaTheme="minorEastAsia"/>
          <w:sz w:val="24"/>
        </w:rPr>
        <w:t>成交候选供应商。</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9</w:t>
      </w:r>
      <w:r>
        <w:rPr>
          <w:rFonts w:asciiTheme="minorEastAsia" w:hAnsiTheme="minorEastAsia" w:eastAsiaTheme="minorEastAsia"/>
          <w:b/>
          <w:sz w:val="24"/>
        </w:rPr>
        <w:t>.响应文件的评审与磋商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9</w:t>
      </w:r>
      <w:r>
        <w:rPr>
          <w:rFonts w:asciiTheme="minorEastAsia" w:hAnsiTheme="minorEastAsia" w:eastAsiaTheme="minorEastAsia"/>
          <w:sz w:val="24"/>
        </w:rPr>
        <w:t>.</w:t>
      </w:r>
      <w:r>
        <w:rPr>
          <w:rFonts w:hint="eastAsia" w:asciiTheme="minorEastAsia" w:hAnsiTheme="minorEastAsia" w:eastAsiaTheme="minorEastAsia"/>
          <w:sz w:val="24"/>
        </w:rPr>
        <w:t>1采购人将在竞争性磋商公告规定的时间和地点组织磋商。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9</w:t>
      </w:r>
      <w:r>
        <w:rPr>
          <w:rFonts w:hint="eastAsia" w:asciiTheme="minorEastAsia" w:hAnsiTheme="minorEastAsia" w:eastAsiaTheme="minorEastAsia"/>
          <w:sz w:val="24"/>
        </w:rPr>
        <w:t>.2竞争性磋商活动采用综合评分法评审。</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综合评分法，是指响应文件满足磋商文件全部实质性要求且按评审因素的量化指标评审得分最高的供应商为成交候选供应商的评审方法。</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9.3</w:t>
      </w:r>
      <w:r>
        <w:rPr>
          <w:rFonts w:hint="eastAsia" w:asciiTheme="minorEastAsia" w:hAnsiTheme="minorEastAsia" w:eastAsiaTheme="minorEastAsia"/>
          <w:sz w:val="24"/>
        </w:rPr>
        <w:t>磋商小组对供应商必须满足和实质性响应的内容进行评审，供应商未实质性响应磋商文件要求导致响应无效的，磋商小组将以</w:t>
      </w:r>
      <w:r>
        <w:rPr>
          <w:rFonts w:hint="eastAsia" w:asciiTheme="minorEastAsia" w:hAnsiTheme="minorEastAsia" w:eastAsiaTheme="minorEastAsia"/>
          <w:sz w:val="24"/>
          <w:lang w:val="en-US" w:eastAsia="zh-CN"/>
        </w:rPr>
        <w:t>口头或</w:t>
      </w:r>
      <w:r>
        <w:rPr>
          <w:rFonts w:hint="eastAsia" w:asciiTheme="minorEastAsia" w:hAnsiTheme="minorEastAsia" w:eastAsiaTheme="minorEastAsia"/>
          <w:sz w:val="24"/>
        </w:rPr>
        <w:t>书面的方式告知有关供应商。</w:t>
      </w:r>
    </w:p>
    <w:p>
      <w:pPr>
        <w:spacing w:line="360" w:lineRule="auto"/>
        <w:ind w:firstLine="435"/>
        <w:rPr>
          <w:rFonts w:ascii="宋体" w:hAnsi="宋体" w:eastAsia="宋体" w:cs="宋体"/>
          <w:sz w:val="24"/>
          <w:szCs w:val="24"/>
        </w:rPr>
      </w:pPr>
      <w:r>
        <w:rPr>
          <w:rFonts w:hint="eastAsia" w:ascii="宋体" w:hAnsi="宋体" w:eastAsia="宋体" w:cs="宋体"/>
          <w:sz w:val="24"/>
          <w:szCs w:val="24"/>
          <w:lang w:val="en-US" w:eastAsia="zh-CN"/>
        </w:rPr>
        <w:t>9.4</w:t>
      </w:r>
      <w:r>
        <w:rPr>
          <w:rFonts w:hint="eastAsia" w:ascii="宋体" w:hAnsi="宋体" w:eastAsia="宋体" w:cs="宋体"/>
          <w:sz w:val="24"/>
          <w:szCs w:val="24"/>
        </w:rPr>
        <w:t>采购人将在响应文件提交截止时间后至评审结束前通过“信用中国”网站(www.creditchina.gov.cn)、中国政府采购网(www.ccgp.gov.cn)查询相关供应商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sz w:val="24"/>
          <w:szCs w:val="24"/>
        </w:rPr>
        <w:t>响应无效</w:t>
      </w:r>
      <w:r>
        <w:rPr>
          <w:rFonts w:hint="eastAsia" w:ascii="宋体" w:hAnsi="宋体" w:eastAsia="宋体" w:cs="宋体"/>
          <w:sz w:val="24"/>
          <w:szCs w:val="24"/>
        </w:rPr>
        <w:t>。</w:t>
      </w:r>
    </w:p>
    <w:p>
      <w:pPr>
        <w:pStyle w:val="13"/>
        <w:ind w:left="0" w:leftChars="0" w:firstLine="480" w:firstLineChars="200"/>
        <w:rPr>
          <w:rFonts w:hint="eastAsia" w:ascii="宋体" w:hAnsi="宋体" w:eastAsia="宋体" w:cs="宋体"/>
          <w:kern w:val="2"/>
          <w:sz w:val="24"/>
          <w:szCs w:val="24"/>
          <w:lang w:val="en-US" w:eastAsia="zh-CN" w:bidi="ar-SA"/>
        </w:rPr>
      </w:pPr>
      <w:r>
        <w:rPr>
          <w:rFonts w:hint="eastAsia" w:asciiTheme="minorEastAsia" w:hAnsiTheme="minorEastAsia"/>
          <w:sz w:val="24"/>
          <w:lang w:val="en-US" w:eastAsia="zh-CN"/>
        </w:rPr>
        <w:t>9.5</w:t>
      </w:r>
      <w:r>
        <w:rPr>
          <w:rFonts w:hint="eastAsia" w:ascii="宋体" w:hAnsi="宋体" w:eastAsia="宋体" w:cs="宋体"/>
          <w:kern w:val="2"/>
          <w:sz w:val="24"/>
          <w:szCs w:val="24"/>
          <w:lang w:val="en-US" w:eastAsia="zh-CN" w:bidi="ar-SA"/>
        </w:rPr>
        <w:t>磋商小组应当要求所有实质性响应的供应商提交最后报价。</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lang w:val="en-US" w:eastAsia="zh-CN"/>
        </w:rPr>
        <w:t>9.6</w:t>
      </w:r>
      <w:r>
        <w:rPr>
          <w:rFonts w:hint="eastAsia" w:asciiTheme="minorEastAsia" w:hAnsiTheme="minorEastAsia" w:eastAsiaTheme="minorEastAsia"/>
          <w:sz w:val="24"/>
        </w:rPr>
        <w:t>磋商小组只对通过初审，实质上响应磋商文件要求的响应文件进行综合评分。</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lang w:val="en-US" w:eastAsia="zh-CN"/>
        </w:rPr>
        <w:t>9.7</w:t>
      </w:r>
      <w:r>
        <w:rPr>
          <w:rFonts w:asciiTheme="minorEastAsia" w:hAnsiTheme="minorEastAsia" w:eastAsiaTheme="minorEastAsia"/>
          <w:sz w:val="24"/>
        </w:rPr>
        <w:t>供应商</w:t>
      </w:r>
      <w:r>
        <w:rPr>
          <w:rFonts w:hint="eastAsia" w:asciiTheme="minorEastAsia" w:hAnsiTheme="minorEastAsia" w:eastAsiaTheme="minorEastAsia"/>
          <w:sz w:val="24"/>
        </w:rPr>
        <w:t>授权</w:t>
      </w:r>
      <w:r>
        <w:rPr>
          <w:rFonts w:asciiTheme="minorEastAsia" w:hAnsiTheme="minorEastAsia" w:eastAsiaTheme="minorEastAsia"/>
          <w:sz w:val="24"/>
        </w:rPr>
        <w:t>代表对</w:t>
      </w:r>
      <w:r>
        <w:rPr>
          <w:rFonts w:hint="eastAsia" w:asciiTheme="minorEastAsia" w:hAnsiTheme="minorEastAsia" w:eastAsiaTheme="minorEastAsia"/>
          <w:sz w:val="24"/>
          <w:lang w:val="en-US" w:eastAsia="zh-CN"/>
        </w:rPr>
        <w:t>评审</w:t>
      </w:r>
      <w:r>
        <w:rPr>
          <w:rFonts w:hint="eastAsia" w:asciiTheme="minorEastAsia" w:hAnsiTheme="minorEastAsia" w:eastAsiaTheme="minorEastAsia"/>
          <w:sz w:val="24"/>
        </w:rPr>
        <w:t>过程</w:t>
      </w:r>
      <w:r>
        <w:rPr>
          <w:rFonts w:asciiTheme="minorEastAsia" w:hAnsiTheme="minorEastAsia" w:eastAsiaTheme="minorEastAsia"/>
          <w:sz w:val="24"/>
        </w:rPr>
        <w:t>有疑义，以及认为采购人相关工作人员有需要回避的情形的，应当场提出询问或者回避申请</w:t>
      </w:r>
      <w:r>
        <w:rPr>
          <w:rFonts w:hint="eastAsia" w:asciiTheme="minorEastAsia" w:hAnsiTheme="minorEastAsia" w:eastAsiaTheme="minorEastAsia"/>
          <w:sz w:val="24"/>
        </w:rPr>
        <w:t>，并说明理由。</w:t>
      </w:r>
      <w:r>
        <w:rPr>
          <w:rFonts w:asciiTheme="minorEastAsia" w:hAnsiTheme="minorEastAsia" w:eastAsiaTheme="minorEastAsia"/>
          <w:sz w:val="24"/>
        </w:rPr>
        <w:t xml:space="preserve"> </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10</w:t>
      </w:r>
      <w:r>
        <w:rPr>
          <w:rFonts w:asciiTheme="minorEastAsia" w:hAnsiTheme="minorEastAsia" w:eastAsiaTheme="minorEastAsia"/>
          <w:b/>
          <w:sz w:val="24"/>
        </w:rPr>
        <w:t>.终止竞争性磋商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0</w:t>
      </w:r>
      <w:r>
        <w:rPr>
          <w:rFonts w:hint="eastAsia" w:asciiTheme="minorEastAsia" w:hAnsiTheme="minorEastAsia" w:eastAsiaTheme="minorEastAsia"/>
          <w:sz w:val="24"/>
        </w:rPr>
        <w:t>.1出现下列情况之一时，采购人有权宣布终止竞争性磋商采购，并将理由通知所有供应商：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（1）有效供应商数量不足，导致本次磋商缺乏竞争的；</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（2）出现影响采购公正的违法、违规行为的；</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（3）因重大变故，采购任务取消的；</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w:t>
      </w:r>
      <w:r>
        <w:rPr>
          <w:rFonts w:hint="eastAsia" w:asciiTheme="minorEastAsia" w:hAnsiTheme="minorEastAsia" w:eastAsiaTheme="minorEastAsia"/>
          <w:b/>
          <w:sz w:val="24"/>
          <w:lang w:val="en-US" w:eastAsia="zh-CN"/>
        </w:rPr>
        <w:t>1</w:t>
      </w:r>
      <w:r>
        <w:rPr>
          <w:rFonts w:asciiTheme="minorEastAsia" w:hAnsiTheme="minorEastAsia" w:eastAsiaTheme="minorEastAsia"/>
          <w:b/>
          <w:sz w:val="24"/>
        </w:rPr>
        <w:t>.最后报价</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.1</w:t>
      </w:r>
      <w:r>
        <w:rPr>
          <w:rFonts w:asciiTheme="minorEastAsia" w:hAnsiTheme="minorEastAsia" w:eastAsiaTheme="minorEastAsia"/>
          <w:sz w:val="24"/>
        </w:rPr>
        <w:t>磋商并不限定只进行二轮报价，如果磋商小组认为有必要，可以要求供应商进行多轮报价。</w:t>
      </w:r>
    </w:p>
    <w:p>
      <w:pPr>
        <w:spacing w:line="360" w:lineRule="auto"/>
        <w:ind w:firstLine="435"/>
        <w:rPr>
          <w:rFonts w:asciiTheme="minorEastAsia" w:hAnsiTheme="minorEastAsia" w:eastAsiaTheme="minorEastAsia"/>
          <w:b/>
          <w:bCs/>
          <w:sz w:val="24"/>
        </w:rPr>
      </w:pPr>
      <w:r>
        <w:rPr>
          <w:rFonts w:hint="eastAsia" w:asciiTheme="minorEastAsia" w:hAnsiTheme="minorEastAsia" w:eastAsiaTheme="minorEastAsia"/>
          <w:b/>
          <w:bCs/>
          <w:sz w:val="24"/>
        </w:rPr>
        <w:t>1</w:t>
      </w:r>
      <w:r>
        <w:rPr>
          <w:rFonts w:hint="eastAsia" w:asciiTheme="minorEastAsia" w:hAnsiTheme="minorEastAsia" w:eastAsiaTheme="minorEastAsia"/>
          <w:b/>
          <w:bCs/>
          <w:sz w:val="24"/>
          <w:lang w:val="en-US" w:eastAsia="zh-CN"/>
        </w:rPr>
        <w:t>1</w:t>
      </w:r>
      <w:r>
        <w:rPr>
          <w:rFonts w:hint="eastAsia" w:asciiTheme="minorEastAsia" w:hAnsiTheme="minorEastAsia" w:eastAsiaTheme="minorEastAsia"/>
          <w:b/>
          <w:bCs/>
          <w:sz w:val="24"/>
        </w:rPr>
        <w:t>.2</w:t>
      </w:r>
      <w:r>
        <w:rPr>
          <w:rFonts w:asciiTheme="minorEastAsia" w:hAnsiTheme="minorEastAsia" w:eastAsiaTheme="minorEastAsia"/>
          <w:b/>
          <w:bCs/>
          <w:sz w:val="24"/>
        </w:rPr>
        <w:t>在磋商内容不做实质性变更或重大调整的前提下，供应商下轮报价不得高于上一轮报价</w:t>
      </w:r>
      <w:r>
        <w:rPr>
          <w:rFonts w:hint="eastAsia" w:asciiTheme="minorEastAsia" w:hAnsiTheme="minorEastAsia" w:eastAsiaTheme="minorEastAsia"/>
          <w:b/>
          <w:bCs/>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.3</w:t>
      </w:r>
      <w:r>
        <w:rPr>
          <w:rFonts w:asciiTheme="minorEastAsia" w:hAnsiTheme="minorEastAsia" w:eastAsiaTheme="minorEastAsia"/>
          <w:sz w:val="24"/>
        </w:rPr>
        <w:t>最后报价是供应商响应文件的有效组成部分，最后报价也是签订合同的依据。</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w:t>
      </w:r>
      <w:r>
        <w:rPr>
          <w:rFonts w:hint="eastAsia" w:asciiTheme="minorEastAsia" w:hAnsiTheme="minorEastAsia" w:eastAsiaTheme="minorEastAsia"/>
          <w:b/>
          <w:sz w:val="24"/>
          <w:lang w:val="en-US" w:eastAsia="zh-CN"/>
        </w:rPr>
        <w:t>2</w:t>
      </w:r>
      <w:r>
        <w:rPr>
          <w:rFonts w:asciiTheme="minorEastAsia" w:hAnsiTheme="minorEastAsia" w:eastAsiaTheme="minorEastAsia"/>
          <w:b/>
          <w:sz w:val="24"/>
        </w:rPr>
        <w:t>.</w:t>
      </w:r>
      <w:r>
        <w:rPr>
          <w:rFonts w:hint="eastAsia" w:asciiTheme="minorEastAsia" w:hAnsiTheme="minorEastAsia" w:eastAsiaTheme="minorEastAsia"/>
          <w:b/>
          <w:sz w:val="24"/>
        </w:rPr>
        <w:t>成交候选供应商的推荐原则及标准</w:t>
      </w:r>
    </w:p>
    <w:p>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1</w:t>
      </w:r>
      <w:r>
        <w:rPr>
          <w:rFonts w:hint="eastAsia" w:asciiTheme="minorEastAsia" w:hAnsiTheme="minorEastAsia" w:eastAsiaTheme="minorEastAsia"/>
          <w:color w:val="auto"/>
          <w:sz w:val="24"/>
          <w:lang w:val="en-US" w:eastAsia="zh-CN"/>
        </w:rPr>
        <w:t>2</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1磋商小组</w:t>
      </w:r>
      <w:r>
        <w:rPr>
          <w:rFonts w:asciiTheme="minorEastAsia" w:hAnsiTheme="minorEastAsia" w:eastAsiaTheme="minorEastAsia"/>
          <w:color w:val="auto"/>
          <w:sz w:val="24"/>
        </w:rPr>
        <w:t>依据本项目</w:t>
      </w:r>
      <w:r>
        <w:rPr>
          <w:rFonts w:hint="eastAsia" w:asciiTheme="minorEastAsia" w:hAnsiTheme="minorEastAsia" w:eastAsiaTheme="minorEastAsia"/>
          <w:color w:val="auto"/>
          <w:sz w:val="24"/>
        </w:rPr>
        <w:t>磋商</w:t>
      </w:r>
      <w:r>
        <w:rPr>
          <w:rFonts w:asciiTheme="minorEastAsia" w:hAnsiTheme="minorEastAsia" w:eastAsiaTheme="minorEastAsia"/>
          <w:color w:val="auto"/>
          <w:sz w:val="24"/>
        </w:rPr>
        <w:t>文件所约定的</w:t>
      </w:r>
      <w:r>
        <w:rPr>
          <w:rFonts w:hint="eastAsia" w:asciiTheme="minorEastAsia" w:hAnsiTheme="minorEastAsia" w:eastAsiaTheme="minorEastAsia"/>
          <w:color w:val="auto"/>
          <w:sz w:val="24"/>
        </w:rPr>
        <w:t>评审</w:t>
      </w:r>
      <w:r>
        <w:rPr>
          <w:rFonts w:asciiTheme="minorEastAsia" w:hAnsiTheme="minorEastAsia" w:eastAsiaTheme="minorEastAsia"/>
          <w:color w:val="auto"/>
          <w:sz w:val="24"/>
        </w:rPr>
        <w:t>方法</w:t>
      </w:r>
      <w:r>
        <w:rPr>
          <w:rFonts w:hint="eastAsia" w:asciiTheme="minorEastAsia" w:hAnsiTheme="minorEastAsia" w:eastAsiaTheme="minorEastAsia"/>
          <w:color w:val="auto"/>
          <w:sz w:val="24"/>
        </w:rPr>
        <w:t>和标准</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按照有效供应商综合总得分由高到低依次推荐成交候选供应商。综合总得分出现两家或两家以上相同者，按最后报价由低到高排序推荐成交候选供应商；综合总得分且最后报价均相同的，由磋商小组按照</w:t>
      </w:r>
      <w:r>
        <w:rPr>
          <w:rFonts w:hint="eastAsia" w:asciiTheme="minorEastAsia" w:hAnsiTheme="minorEastAsia" w:eastAsiaTheme="minorEastAsia"/>
          <w:color w:val="auto"/>
          <w:sz w:val="24"/>
          <w:lang w:val="en-US" w:eastAsia="zh-CN"/>
        </w:rPr>
        <w:t>服务</w:t>
      </w:r>
      <w:r>
        <w:rPr>
          <w:rFonts w:hint="eastAsia" w:asciiTheme="minorEastAsia" w:hAnsiTheme="minorEastAsia" w:eastAsiaTheme="minorEastAsia"/>
          <w:color w:val="auto"/>
          <w:sz w:val="24"/>
        </w:rPr>
        <w:t>优劣顺序推荐成交候选供应商。</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w:t>
      </w:r>
      <w:r>
        <w:rPr>
          <w:rFonts w:hint="eastAsia" w:asciiTheme="minorEastAsia" w:hAnsiTheme="minorEastAsia" w:eastAsiaTheme="minorEastAsia"/>
          <w:b/>
          <w:sz w:val="24"/>
          <w:lang w:val="en-US" w:eastAsia="zh-CN"/>
        </w:rPr>
        <w:t>3</w:t>
      </w:r>
      <w:r>
        <w:rPr>
          <w:rFonts w:asciiTheme="minorEastAsia" w:hAnsiTheme="minorEastAsia" w:eastAsiaTheme="minorEastAsia"/>
          <w:b/>
          <w:sz w:val="24"/>
        </w:rPr>
        <w:t>.</w:t>
      </w:r>
      <w:r>
        <w:rPr>
          <w:rFonts w:hint="eastAsia" w:asciiTheme="minorEastAsia" w:hAnsiTheme="minorEastAsia" w:eastAsiaTheme="minorEastAsia"/>
          <w:b/>
          <w:sz w:val="24"/>
        </w:rPr>
        <w:t>确定成交候选供应商和成交供应商</w:t>
      </w:r>
    </w:p>
    <w:p>
      <w:pPr>
        <w:spacing w:line="360" w:lineRule="auto"/>
        <w:ind w:firstLine="470" w:firstLineChars="196"/>
        <w:rPr>
          <w:rFonts w:ascii="宋体" w:hAnsi="宋体" w:eastAsia="宋体"/>
          <w:sz w:val="24"/>
        </w:rPr>
      </w:pPr>
      <w:r>
        <w:rPr>
          <w:rFonts w:hint="eastAsia" w:ascii="宋体" w:hAnsi="宋体" w:eastAsia="宋体"/>
          <w:sz w:val="24"/>
        </w:rPr>
        <w:t>1</w:t>
      </w:r>
      <w:r>
        <w:rPr>
          <w:rFonts w:hint="eastAsia" w:ascii="宋体" w:hAnsi="宋体" w:eastAsia="宋体"/>
          <w:sz w:val="24"/>
          <w:lang w:val="en-US" w:eastAsia="zh-CN"/>
        </w:rPr>
        <w:t>3</w:t>
      </w:r>
      <w:r>
        <w:rPr>
          <w:rFonts w:hint="eastAsia" w:ascii="宋体" w:hAnsi="宋体" w:eastAsia="宋体"/>
          <w:sz w:val="24"/>
        </w:rPr>
        <w:t>.1磋商小组根据综合评分的结果和</w:t>
      </w:r>
      <w:r>
        <w:rPr>
          <w:rFonts w:hint="eastAsia" w:asciiTheme="minorEastAsia" w:hAnsiTheme="minorEastAsia" w:eastAsiaTheme="minorEastAsia"/>
          <w:sz w:val="24"/>
          <w:u w:val="single"/>
        </w:rPr>
        <w:t>供应商</w:t>
      </w:r>
      <w:r>
        <w:rPr>
          <w:rFonts w:asciiTheme="minorEastAsia" w:hAnsiTheme="minorEastAsia" w:eastAsiaTheme="minorEastAsia"/>
          <w:sz w:val="24"/>
          <w:u w:val="single"/>
        </w:rPr>
        <w:t>须知前附表</w:t>
      </w:r>
      <w:r>
        <w:rPr>
          <w:rFonts w:asciiTheme="minorEastAsia" w:hAnsiTheme="minorEastAsia" w:eastAsiaTheme="minorEastAsia"/>
          <w:sz w:val="24"/>
        </w:rPr>
        <w:t>中规定</w:t>
      </w:r>
      <w:r>
        <w:rPr>
          <w:rFonts w:hint="eastAsia" w:ascii="宋体" w:hAnsi="宋体" w:eastAsia="宋体"/>
          <w:sz w:val="24"/>
        </w:rPr>
        <w:t>确定成交候选供应商，并标明排列顺序。排名第一的成交候选供应商经磋商小组确定为成交供应商后，由</w:t>
      </w:r>
      <w:r>
        <w:rPr>
          <w:rFonts w:asciiTheme="minorEastAsia" w:hAnsiTheme="minorEastAsia" w:eastAsiaTheme="minorEastAsia"/>
          <w:sz w:val="24"/>
        </w:rPr>
        <w:t>采购</w:t>
      </w:r>
      <w:r>
        <w:rPr>
          <w:rFonts w:hint="eastAsia" w:asciiTheme="minorEastAsia" w:hAnsiTheme="minorEastAsia" w:eastAsiaTheme="minorEastAsia"/>
          <w:sz w:val="24"/>
          <w:lang w:val="en-US" w:eastAsia="zh-CN"/>
        </w:rPr>
        <w:t>人</w:t>
      </w:r>
      <w:r>
        <w:rPr>
          <w:rFonts w:hint="eastAsia" w:ascii="宋体" w:hAnsi="宋体" w:eastAsia="宋体"/>
          <w:sz w:val="24"/>
        </w:rPr>
        <w:t>在</w:t>
      </w:r>
      <w:r>
        <w:rPr>
          <w:rFonts w:hint="eastAsia" w:ascii="宋体" w:hAnsi="宋体" w:eastAsia="宋体"/>
          <w:sz w:val="24"/>
          <w:lang w:val="en-US" w:eastAsia="zh-CN"/>
        </w:rPr>
        <w:t>发布采购公告的网站</w:t>
      </w:r>
      <w:r>
        <w:rPr>
          <w:rFonts w:hint="eastAsia" w:ascii="宋体" w:hAnsi="宋体" w:eastAsia="宋体"/>
          <w:sz w:val="24"/>
        </w:rPr>
        <w:t>上予以公告。</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14</w:t>
      </w:r>
      <w:r>
        <w:rPr>
          <w:rFonts w:asciiTheme="minorEastAsia" w:hAnsiTheme="minorEastAsia" w:eastAsiaTheme="minorEastAsia"/>
          <w:b/>
          <w:sz w:val="24"/>
        </w:rPr>
        <w:t>.编写评审报告</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14</w:t>
      </w:r>
      <w:r>
        <w:rPr>
          <w:rFonts w:hint="eastAsia" w:asciiTheme="minorEastAsia" w:hAnsiTheme="minorEastAsia" w:eastAsiaTheme="minorEastAsia"/>
          <w:sz w:val="24"/>
        </w:rPr>
        <w:t>.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15</w:t>
      </w:r>
      <w:r>
        <w:rPr>
          <w:rFonts w:asciiTheme="minorEastAsia" w:hAnsiTheme="minorEastAsia" w:eastAsiaTheme="minorEastAsia"/>
          <w:b/>
          <w:sz w:val="24"/>
        </w:rPr>
        <w:t>.</w:t>
      </w:r>
      <w:r>
        <w:rPr>
          <w:rFonts w:hint="eastAsia" w:asciiTheme="minorEastAsia" w:hAnsiTheme="minorEastAsia" w:eastAsiaTheme="minorEastAsia"/>
          <w:b/>
          <w:sz w:val="24"/>
        </w:rPr>
        <w:t>保密要求</w:t>
      </w:r>
    </w:p>
    <w:p>
      <w:pPr>
        <w:spacing w:line="360" w:lineRule="auto"/>
        <w:ind w:firstLine="435"/>
        <w:rPr>
          <w:rFonts w:ascii="宋体" w:hAnsi="宋体" w:eastAsia="宋体"/>
          <w:sz w:val="24"/>
        </w:rPr>
      </w:pPr>
      <w:r>
        <w:rPr>
          <w:rFonts w:hint="eastAsia" w:ascii="宋体" w:hAnsi="宋体" w:eastAsia="宋体"/>
          <w:sz w:val="24"/>
          <w:lang w:val="en-US" w:eastAsia="zh-CN"/>
        </w:rPr>
        <w:t>15</w:t>
      </w:r>
      <w:r>
        <w:rPr>
          <w:rFonts w:hint="eastAsia" w:ascii="宋体" w:hAnsi="宋体" w:eastAsia="宋体"/>
          <w:sz w:val="24"/>
        </w:rPr>
        <w:t>.1评审将在严格保密的情况下进行。</w:t>
      </w:r>
    </w:p>
    <w:p>
      <w:pPr>
        <w:spacing w:line="360" w:lineRule="auto"/>
        <w:ind w:firstLine="435"/>
        <w:rPr>
          <w:rFonts w:ascii="宋体" w:hAnsi="宋体" w:eastAsia="宋体"/>
          <w:sz w:val="24"/>
        </w:rPr>
      </w:pPr>
      <w:r>
        <w:rPr>
          <w:rFonts w:hint="eastAsia" w:ascii="宋体" w:hAnsi="宋体" w:eastAsia="宋体"/>
          <w:sz w:val="24"/>
          <w:lang w:val="en-US" w:eastAsia="zh-CN"/>
        </w:rPr>
        <w:t>15</w:t>
      </w:r>
      <w:r>
        <w:rPr>
          <w:rFonts w:hint="eastAsia" w:ascii="宋体" w:hAnsi="宋体" w:eastAsia="宋体"/>
          <w:sz w:val="24"/>
        </w:rPr>
        <w:t>.2有关人员</w:t>
      </w:r>
      <w:r>
        <w:rPr>
          <w:rFonts w:ascii="宋体" w:hAnsi="宋体" w:eastAsia="宋体"/>
          <w:sz w:val="24"/>
        </w:rPr>
        <w:t>应当</w:t>
      </w:r>
      <w:r>
        <w:rPr>
          <w:rFonts w:hint="eastAsia" w:ascii="宋体" w:hAnsi="宋体" w:eastAsia="宋体"/>
          <w:sz w:val="24"/>
        </w:rPr>
        <w:t>遵</w:t>
      </w:r>
      <w:r>
        <w:rPr>
          <w:rFonts w:ascii="宋体" w:hAnsi="宋体" w:eastAsia="宋体"/>
          <w:sz w:val="24"/>
        </w:rPr>
        <w:t>守</w:t>
      </w:r>
      <w:r>
        <w:rPr>
          <w:rFonts w:hint="eastAsia" w:ascii="宋体" w:hAnsi="宋体" w:eastAsia="宋体"/>
          <w:sz w:val="24"/>
        </w:rPr>
        <w:t>评审</w:t>
      </w:r>
      <w:r>
        <w:rPr>
          <w:rFonts w:ascii="宋体" w:hAnsi="宋体" w:eastAsia="宋体"/>
          <w:sz w:val="24"/>
        </w:rPr>
        <w:t>工作纪律，不得</w:t>
      </w:r>
      <w:r>
        <w:rPr>
          <w:rFonts w:hint="eastAsia" w:ascii="宋体" w:hAnsi="宋体" w:eastAsia="宋体"/>
          <w:sz w:val="24"/>
        </w:rPr>
        <w:t>泄露评审文件</w:t>
      </w:r>
      <w:r>
        <w:rPr>
          <w:rFonts w:ascii="宋体" w:hAnsi="宋体" w:eastAsia="宋体"/>
          <w:sz w:val="24"/>
        </w:rPr>
        <w:t>、</w:t>
      </w:r>
      <w:r>
        <w:rPr>
          <w:rFonts w:hint="eastAsia" w:ascii="宋体" w:hAnsi="宋体" w:eastAsia="宋体"/>
          <w:sz w:val="24"/>
        </w:rPr>
        <w:t>评审</w:t>
      </w:r>
      <w:r>
        <w:rPr>
          <w:rFonts w:ascii="宋体" w:hAnsi="宋体" w:eastAsia="宋体"/>
          <w:sz w:val="24"/>
        </w:rPr>
        <w:t>情况和</w:t>
      </w:r>
      <w:r>
        <w:rPr>
          <w:rFonts w:hint="eastAsia" w:ascii="宋体" w:hAnsi="宋体" w:eastAsia="宋体"/>
          <w:sz w:val="24"/>
        </w:rPr>
        <w:t>评审</w:t>
      </w:r>
      <w:r>
        <w:rPr>
          <w:rFonts w:ascii="宋体" w:hAnsi="宋体" w:eastAsia="宋体"/>
          <w:sz w:val="24"/>
        </w:rPr>
        <w:t>中获悉的</w:t>
      </w:r>
      <w:r>
        <w:rPr>
          <w:rFonts w:hint="eastAsia" w:ascii="宋体" w:hAnsi="宋体" w:eastAsia="宋体"/>
          <w:sz w:val="24"/>
        </w:rPr>
        <w:t>国家秘密、</w:t>
      </w:r>
      <w:r>
        <w:rPr>
          <w:rFonts w:ascii="宋体" w:hAnsi="宋体" w:eastAsia="宋体"/>
          <w:sz w:val="24"/>
        </w:rPr>
        <w:t>商业秘密。</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16</w:t>
      </w:r>
      <w:r>
        <w:rPr>
          <w:rFonts w:asciiTheme="minorEastAsia" w:hAnsiTheme="minorEastAsia" w:eastAsiaTheme="minorEastAsia"/>
          <w:b/>
          <w:sz w:val="24"/>
        </w:rPr>
        <w:t>.成交结果公告</w:t>
      </w:r>
    </w:p>
    <w:p>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16</w:t>
      </w:r>
      <w:r>
        <w:rPr>
          <w:rFonts w:asciiTheme="minorEastAsia" w:hAnsiTheme="minorEastAsia" w:eastAsiaTheme="minorEastAsia"/>
          <w:color w:val="auto"/>
          <w:sz w:val="24"/>
        </w:rPr>
        <w:t>.1为体现“公开、公平、公正”的原则，磋商结束后，</w:t>
      </w:r>
      <w:r>
        <w:rPr>
          <w:rFonts w:hint="eastAsia" w:asciiTheme="minorEastAsia" w:hAnsiTheme="minorEastAsia" w:eastAsiaTheme="minorEastAsia"/>
          <w:color w:val="auto"/>
          <w:sz w:val="24"/>
        </w:rPr>
        <w:t>采购人将</w:t>
      </w:r>
      <w:r>
        <w:rPr>
          <w:rFonts w:hint="eastAsia" w:ascii="宋体" w:hAnsi="宋体" w:eastAsia="宋体"/>
          <w:color w:val="auto"/>
          <w:sz w:val="24"/>
          <w:szCs w:val="18"/>
        </w:rPr>
        <w:t>在采购公告发布的网站上</w:t>
      </w:r>
      <w:r>
        <w:rPr>
          <w:rFonts w:asciiTheme="minorEastAsia" w:hAnsiTheme="minorEastAsia" w:eastAsiaTheme="minorEastAsia"/>
          <w:color w:val="auto"/>
          <w:sz w:val="24"/>
        </w:rPr>
        <w:t>发布成交结果公告。</w:t>
      </w:r>
    </w:p>
    <w:p>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16</w:t>
      </w:r>
      <w:r>
        <w:rPr>
          <w:rFonts w:asciiTheme="minorEastAsia" w:hAnsiTheme="minorEastAsia" w:eastAsiaTheme="minorEastAsia"/>
          <w:color w:val="auto"/>
          <w:sz w:val="24"/>
        </w:rPr>
        <w:t>.2成交结果公告内容应当包括采购人的名称、地址、联系方式，项目名称和项目编号，成交供应商名称、地址和成交金额</w:t>
      </w:r>
      <w:r>
        <w:rPr>
          <w:rFonts w:hint="eastAsia" w:asciiTheme="minorEastAsia" w:hAnsiTheme="minorEastAsia" w:eastAsiaTheme="minorEastAsia"/>
          <w:color w:val="auto"/>
          <w:sz w:val="24"/>
          <w:lang w:eastAsia="zh-CN"/>
        </w:rPr>
        <w:t>、</w:t>
      </w:r>
      <w:r>
        <w:rPr>
          <w:rFonts w:asciiTheme="minorEastAsia" w:hAnsiTheme="minorEastAsia" w:eastAsiaTheme="minorEastAsia"/>
          <w:color w:val="auto"/>
          <w:sz w:val="24"/>
        </w:rPr>
        <w:t>成交结果公告期限</w:t>
      </w:r>
      <w:r>
        <w:rPr>
          <w:rFonts w:hint="eastAsia" w:asciiTheme="minorEastAsia" w:hAnsiTheme="minorEastAsia" w:eastAsiaTheme="minorEastAsia"/>
          <w:color w:val="auto"/>
          <w:sz w:val="24"/>
          <w:lang w:val="en-US" w:eastAsia="zh-CN"/>
        </w:rPr>
        <w:t>等</w:t>
      </w:r>
      <w:r>
        <w:rPr>
          <w:rFonts w:asciiTheme="minorEastAsia" w:hAnsiTheme="minorEastAsia" w:eastAsiaTheme="minorEastAsia"/>
          <w:color w:val="auto"/>
          <w:sz w:val="24"/>
        </w:rPr>
        <w:t>内容。</w:t>
      </w:r>
    </w:p>
    <w:p>
      <w:pPr>
        <w:spacing w:line="360" w:lineRule="auto"/>
        <w:ind w:firstLine="437"/>
        <w:outlineLvl w:val="2"/>
        <w:rPr>
          <w:rFonts w:ascii="宋体" w:hAnsi="宋体" w:eastAsia="宋体"/>
          <w:b/>
          <w:color w:val="auto"/>
          <w:sz w:val="24"/>
        </w:rPr>
      </w:pPr>
      <w:r>
        <w:rPr>
          <w:rFonts w:hint="eastAsia" w:ascii="宋体" w:hAnsi="宋体" w:eastAsia="宋体"/>
          <w:b/>
          <w:color w:val="auto"/>
          <w:sz w:val="24"/>
          <w:lang w:val="en-US" w:eastAsia="zh-CN"/>
        </w:rPr>
        <w:t>17</w:t>
      </w:r>
      <w:r>
        <w:rPr>
          <w:rFonts w:ascii="宋体" w:hAnsi="宋体" w:eastAsia="宋体"/>
          <w:b/>
          <w:color w:val="auto"/>
          <w:sz w:val="24"/>
        </w:rPr>
        <w:t>.成交</w:t>
      </w:r>
      <w:r>
        <w:rPr>
          <w:rFonts w:asciiTheme="minorEastAsia" w:hAnsiTheme="minorEastAsia" w:eastAsiaTheme="minorEastAsia"/>
          <w:b/>
          <w:color w:val="auto"/>
          <w:sz w:val="24"/>
        </w:rPr>
        <w:t>通知书</w:t>
      </w:r>
    </w:p>
    <w:p>
      <w:pPr>
        <w:spacing w:line="360" w:lineRule="auto"/>
        <w:ind w:firstLine="435"/>
        <w:rPr>
          <w:rFonts w:ascii="宋体" w:hAnsi="宋体" w:eastAsia="宋体"/>
          <w:color w:val="auto"/>
          <w:sz w:val="24"/>
        </w:rPr>
      </w:pPr>
      <w:r>
        <w:rPr>
          <w:rFonts w:hint="eastAsia" w:ascii="宋体" w:hAnsi="宋体" w:eastAsia="宋体"/>
          <w:color w:val="auto"/>
          <w:sz w:val="24"/>
          <w:lang w:val="en-US" w:eastAsia="zh-CN"/>
        </w:rPr>
        <w:t>17</w:t>
      </w:r>
      <w:r>
        <w:rPr>
          <w:rFonts w:ascii="宋体" w:hAnsi="宋体" w:eastAsia="宋体"/>
          <w:color w:val="auto"/>
          <w:sz w:val="24"/>
        </w:rPr>
        <w:t>.1采购</w:t>
      </w:r>
      <w:r>
        <w:rPr>
          <w:rFonts w:hint="eastAsia" w:ascii="宋体" w:hAnsi="宋体" w:eastAsia="宋体"/>
          <w:color w:val="auto"/>
          <w:sz w:val="24"/>
          <w:lang w:val="en-US" w:eastAsia="zh-CN"/>
        </w:rPr>
        <w:t>人</w:t>
      </w:r>
      <w:r>
        <w:rPr>
          <w:rFonts w:ascii="宋体" w:hAnsi="宋体" w:eastAsia="宋体"/>
          <w:color w:val="auto"/>
          <w:sz w:val="24"/>
        </w:rPr>
        <w:t>发布成交结果公告的同时</w:t>
      </w:r>
      <w:r>
        <w:rPr>
          <w:rFonts w:asciiTheme="minorEastAsia" w:hAnsiTheme="minorEastAsia" w:eastAsiaTheme="minorEastAsia"/>
          <w:color w:val="auto"/>
          <w:sz w:val="24"/>
        </w:rPr>
        <w:t>以</w:t>
      </w:r>
      <w:r>
        <w:rPr>
          <w:rFonts w:hint="eastAsia" w:asciiTheme="minorEastAsia" w:hAnsiTheme="minorEastAsia" w:eastAsiaTheme="minorEastAsia"/>
          <w:color w:val="auto"/>
          <w:sz w:val="24"/>
          <w:u w:val="single"/>
        </w:rPr>
        <w:t>供应商须知前附表</w:t>
      </w:r>
      <w:r>
        <w:rPr>
          <w:rFonts w:hint="eastAsia" w:asciiTheme="minorEastAsia" w:hAnsiTheme="minorEastAsia" w:eastAsiaTheme="minorEastAsia"/>
          <w:color w:val="auto"/>
          <w:sz w:val="24"/>
        </w:rPr>
        <w:t>规定的</w:t>
      </w:r>
      <w:r>
        <w:rPr>
          <w:rFonts w:asciiTheme="minorEastAsia" w:hAnsiTheme="minorEastAsia" w:eastAsiaTheme="minorEastAsia"/>
          <w:color w:val="auto"/>
          <w:sz w:val="24"/>
        </w:rPr>
        <w:t>形式</w:t>
      </w:r>
      <w:r>
        <w:rPr>
          <w:rFonts w:ascii="宋体" w:hAnsi="宋体" w:eastAsia="宋体"/>
          <w:color w:val="auto"/>
          <w:sz w:val="24"/>
        </w:rPr>
        <w:t>向成交供应商发出成交通知书。</w:t>
      </w:r>
    </w:p>
    <w:p>
      <w:pPr>
        <w:spacing w:line="360" w:lineRule="auto"/>
        <w:ind w:firstLine="435"/>
        <w:rPr>
          <w:rFonts w:ascii="宋体" w:hAnsi="宋体" w:eastAsia="宋体"/>
          <w:sz w:val="24"/>
        </w:rPr>
      </w:pPr>
      <w:r>
        <w:rPr>
          <w:rFonts w:hint="eastAsia" w:ascii="宋体" w:hAnsi="宋体" w:eastAsia="宋体"/>
          <w:sz w:val="24"/>
          <w:lang w:val="en-US" w:eastAsia="zh-CN"/>
        </w:rPr>
        <w:t>17</w:t>
      </w:r>
      <w:r>
        <w:rPr>
          <w:rFonts w:ascii="宋体" w:hAnsi="宋体" w:eastAsia="宋体"/>
          <w:sz w:val="24"/>
        </w:rPr>
        <w:t>.2成交通知书对采购人和成交供应商具有同等法律效力。成交通知书发出以后，采购人改变成交结果或者成交供应商放弃成交资格，应当承担相应的法律责任。</w:t>
      </w:r>
    </w:p>
    <w:p>
      <w:pPr>
        <w:spacing w:line="360" w:lineRule="auto"/>
        <w:ind w:firstLine="437"/>
        <w:outlineLvl w:val="2"/>
        <w:rPr>
          <w:rFonts w:ascii="宋体" w:hAnsi="宋体" w:eastAsia="宋体"/>
          <w:b/>
          <w:sz w:val="24"/>
        </w:rPr>
      </w:pPr>
      <w:r>
        <w:rPr>
          <w:rFonts w:hint="eastAsia" w:ascii="宋体" w:hAnsi="宋体" w:eastAsia="宋体"/>
          <w:b/>
          <w:sz w:val="24"/>
          <w:lang w:val="en-US" w:eastAsia="zh-CN"/>
        </w:rPr>
        <w:t>18</w:t>
      </w:r>
      <w:r>
        <w:rPr>
          <w:rFonts w:ascii="宋体" w:hAnsi="宋体" w:eastAsia="宋体"/>
          <w:b/>
          <w:sz w:val="24"/>
        </w:rPr>
        <w:t>.告知</w:t>
      </w:r>
      <w:r>
        <w:rPr>
          <w:rFonts w:hint="eastAsia" w:ascii="宋体" w:hAnsi="宋体" w:eastAsia="宋体"/>
          <w:b/>
          <w:sz w:val="24"/>
        </w:rPr>
        <w:t>磋商</w:t>
      </w:r>
      <w:r>
        <w:rPr>
          <w:rFonts w:ascii="宋体" w:hAnsi="宋体" w:eastAsia="宋体"/>
          <w:b/>
          <w:sz w:val="24"/>
        </w:rPr>
        <w:t>结果</w:t>
      </w:r>
    </w:p>
    <w:p>
      <w:pPr>
        <w:pStyle w:val="19"/>
        <w:widowControl w:val="0"/>
        <w:spacing w:before="0" w:beforeAutospacing="0" w:after="0" w:afterAutospacing="0" w:line="360" w:lineRule="auto"/>
        <w:ind w:firstLine="480" w:firstLineChars="200"/>
        <w:jc w:val="both"/>
        <w:rPr>
          <w:rFonts w:hint="eastAsia" w:ascii="宋体" w:hAnsi="宋体" w:eastAsia="宋体" w:cs="宋体"/>
          <w:b w:val="0"/>
          <w:sz w:val="24"/>
          <w:szCs w:val="24"/>
          <w:lang w:eastAsia="zh-CN"/>
        </w:rPr>
      </w:pPr>
      <w:r>
        <w:rPr>
          <w:rFonts w:hint="eastAsia" w:ascii="宋体" w:hAnsi="宋体" w:eastAsia="宋体" w:cs="宋体"/>
          <w:b w:val="0"/>
          <w:sz w:val="24"/>
          <w:szCs w:val="24"/>
        </w:rPr>
        <w:t>供应商自行登录采购公告发布网站查看</w:t>
      </w:r>
      <w:r>
        <w:rPr>
          <w:rFonts w:hint="eastAsia" w:ascii="宋体" w:hAnsi="宋体" w:eastAsia="宋体" w:cs="宋体"/>
          <w:b w:val="0"/>
          <w:sz w:val="24"/>
          <w:szCs w:val="24"/>
          <w:lang w:eastAsia="zh-CN"/>
        </w:rPr>
        <w:t>。</w:t>
      </w:r>
    </w:p>
    <w:p>
      <w:pPr>
        <w:spacing w:line="360" w:lineRule="auto"/>
        <w:ind w:firstLine="437"/>
        <w:outlineLvl w:val="2"/>
        <w:rPr>
          <w:rFonts w:ascii="宋体" w:hAnsi="宋体" w:eastAsia="宋体"/>
          <w:b/>
          <w:sz w:val="24"/>
        </w:rPr>
      </w:pPr>
      <w:r>
        <w:rPr>
          <w:rFonts w:hint="eastAsia" w:ascii="宋体" w:hAnsi="宋体" w:eastAsia="宋体"/>
          <w:b/>
          <w:sz w:val="24"/>
          <w:lang w:val="en-US" w:eastAsia="zh-CN"/>
        </w:rPr>
        <w:t>19</w:t>
      </w:r>
      <w:r>
        <w:rPr>
          <w:rFonts w:ascii="宋体" w:hAnsi="宋体" w:eastAsia="宋体"/>
          <w:b/>
          <w:sz w:val="24"/>
        </w:rPr>
        <w:t>.签订</w:t>
      </w:r>
      <w:r>
        <w:rPr>
          <w:rFonts w:asciiTheme="minorEastAsia" w:hAnsiTheme="minorEastAsia" w:eastAsiaTheme="minorEastAsia"/>
          <w:b/>
          <w:sz w:val="24"/>
        </w:rPr>
        <w:t>合同</w:t>
      </w:r>
    </w:p>
    <w:p>
      <w:pPr>
        <w:spacing w:line="360" w:lineRule="auto"/>
        <w:ind w:firstLine="435"/>
        <w:rPr>
          <w:rFonts w:ascii="宋体" w:hAnsi="宋体" w:eastAsia="宋体"/>
          <w:sz w:val="24"/>
        </w:rPr>
      </w:pPr>
      <w:r>
        <w:rPr>
          <w:rFonts w:hint="eastAsia" w:ascii="宋体" w:hAnsi="宋体" w:eastAsia="宋体"/>
          <w:sz w:val="24"/>
          <w:lang w:val="en-US" w:eastAsia="zh-CN"/>
        </w:rPr>
        <w:t>19</w:t>
      </w:r>
      <w:r>
        <w:rPr>
          <w:rFonts w:ascii="宋体" w:hAnsi="宋体" w:eastAsia="宋体"/>
          <w:sz w:val="24"/>
        </w:rPr>
        <w:t>.1</w:t>
      </w:r>
      <w:r>
        <w:rPr>
          <w:rFonts w:hint="eastAsia" w:ascii="宋体" w:hAnsi="宋体" w:eastAsia="宋体" w:cs="宋体"/>
          <w:sz w:val="24"/>
          <w:szCs w:val="24"/>
        </w:rPr>
        <w:t>采购人与成交供应商应当按照</w:t>
      </w:r>
      <w:r>
        <w:rPr>
          <w:rFonts w:hint="eastAsia" w:ascii="宋体" w:hAnsi="宋体" w:eastAsia="宋体" w:cs="宋体"/>
          <w:sz w:val="24"/>
          <w:szCs w:val="24"/>
          <w:u w:val="single"/>
        </w:rPr>
        <w:t>供应商须知前附表</w:t>
      </w:r>
      <w:r>
        <w:rPr>
          <w:rFonts w:hint="eastAsia" w:ascii="宋体" w:hAnsi="宋体" w:eastAsia="宋体" w:cs="宋体"/>
          <w:sz w:val="24"/>
          <w:szCs w:val="24"/>
        </w:rPr>
        <w:t>规定的时间内完成合同签订。</w:t>
      </w:r>
    </w:p>
    <w:p>
      <w:pPr>
        <w:spacing w:line="360" w:lineRule="auto"/>
        <w:ind w:firstLine="480" w:firstLineChars="200"/>
        <w:rPr>
          <w:rFonts w:ascii="宋体" w:hAnsi="宋体" w:eastAsia="宋体"/>
          <w:color w:val="auto"/>
          <w:sz w:val="24"/>
        </w:rPr>
      </w:pPr>
      <w:r>
        <w:rPr>
          <w:rFonts w:hint="eastAsia" w:ascii="宋体" w:hAnsi="宋体" w:eastAsia="宋体"/>
          <w:color w:val="auto"/>
          <w:sz w:val="24"/>
          <w:lang w:val="en-US" w:eastAsia="zh-CN"/>
        </w:rPr>
        <w:t>19</w:t>
      </w:r>
      <w:r>
        <w:rPr>
          <w:rFonts w:ascii="宋体" w:hAnsi="宋体" w:eastAsia="宋体"/>
          <w:color w:val="auto"/>
          <w:sz w:val="24"/>
        </w:rPr>
        <w:t>.2磋商文件、成交供应商的响应文件及其澄清文件等，均为签订合同的依据。</w:t>
      </w:r>
    </w:p>
    <w:p>
      <w:pPr>
        <w:spacing w:line="360" w:lineRule="auto"/>
        <w:ind w:firstLine="480" w:firstLineChars="200"/>
      </w:pPr>
      <w:r>
        <w:rPr>
          <w:rFonts w:hint="eastAsia" w:ascii="宋体" w:hAnsi="宋体" w:eastAsia="宋体"/>
          <w:color w:val="auto"/>
          <w:sz w:val="24"/>
          <w:lang w:val="en-US" w:eastAsia="zh-CN"/>
        </w:rPr>
        <w:t>19</w:t>
      </w:r>
      <w:r>
        <w:rPr>
          <w:rFonts w:ascii="宋体" w:hAnsi="宋体" w:eastAsia="宋体"/>
          <w:color w:val="auto"/>
          <w:sz w:val="24"/>
        </w:rPr>
        <w:t>.3成交供应商拒绝与采购人签订合同的，采购人可以按照评审报告推荐的成交候选供应商名单排序，确定下一成交候选供应商为成交供应商，也可以重新开展采购活动。</w:t>
      </w:r>
    </w:p>
    <w:p>
      <w:pPr>
        <w:spacing w:line="360" w:lineRule="auto"/>
        <w:ind w:firstLine="437"/>
        <w:outlineLvl w:val="2"/>
        <w:rPr>
          <w:rFonts w:ascii="宋体" w:hAnsi="宋体" w:eastAsia="宋体"/>
          <w:b/>
          <w:sz w:val="24"/>
        </w:rPr>
      </w:pPr>
      <w:r>
        <w:rPr>
          <w:rFonts w:hint="eastAsia" w:ascii="宋体" w:hAnsi="宋体" w:eastAsia="宋体"/>
          <w:b/>
          <w:sz w:val="24"/>
          <w:lang w:val="en-US" w:eastAsia="zh-CN"/>
        </w:rPr>
        <w:t>20</w:t>
      </w:r>
      <w:r>
        <w:rPr>
          <w:rFonts w:ascii="宋体" w:hAnsi="宋体" w:eastAsia="宋体"/>
          <w:b/>
          <w:sz w:val="24"/>
        </w:rPr>
        <w:t>.廉洁</w:t>
      </w:r>
      <w:r>
        <w:rPr>
          <w:rFonts w:asciiTheme="minorEastAsia" w:hAnsiTheme="minorEastAsia" w:eastAsiaTheme="minorEastAsia"/>
          <w:b/>
          <w:sz w:val="24"/>
        </w:rPr>
        <w:t>自律</w:t>
      </w:r>
      <w:r>
        <w:rPr>
          <w:rFonts w:ascii="宋体" w:hAnsi="宋体" w:eastAsia="宋体"/>
          <w:b/>
          <w:sz w:val="24"/>
        </w:rPr>
        <w:t>规定</w:t>
      </w:r>
    </w:p>
    <w:p>
      <w:pPr>
        <w:spacing w:line="360" w:lineRule="auto"/>
        <w:ind w:firstLine="435"/>
        <w:rPr>
          <w:rFonts w:ascii="宋体" w:hAnsi="宋体" w:eastAsia="宋体"/>
          <w:sz w:val="24"/>
        </w:rPr>
      </w:pPr>
      <w:r>
        <w:rPr>
          <w:rFonts w:ascii="宋体" w:hAnsi="宋体" w:eastAsia="宋体"/>
          <w:sz w:val="24"/>
        </w:rPr>
        <w:t>采购</w:t>
      </w:r>
      <w:r>
        <w:rPr>
          <w:rFonts w:hint="eastAsia" w:ascii="宋体" w:hAnsi="宋体" w:eastAsia="宋体"/>
          <w:sz w:val="24"/>
          <w:lang w:val="en-US" w:eastAsia="zh-CN"/>
        </w:rPr>
        <w:t>人</w:t>
      </w:r>
      <w:r>
        <w:rPr>
          <w:rFonts w:ascii="宋体" w:hAnsi="宋体" w:eastAsia="宋体"/>
          <w:sz w:val="24"/>
        </w:rPr>
        <w:t>不得与供应商恶意串通</w:t>
      </w:r>
      <w:r>
        <w:rPr>
          <w:rFonts w:hint="eastAsia" w:ascii="宋体" w:hAnsi="宋体" w:eastAsia="宋体"/>
          <w:sz w:val="24"/>
          <w:lang w:eastAsia="zh-CN"/>
        </w:rPr>
        <w:t>，</w:t>
      </w:r>
      <w:r>
        <w:rPr>
          <w:rFonts w:ascii="宋体" w:hAnsi="宋体" w:eastAsia="宋体"/>
          <w:sz w:val="24"/>
        </w:rPr>
        <w:t>不得接受供应商组织的宴请、旅游、娱乐，不得收受礼品、现金、有价证券等，不得向供应商报销应当由个人承担的费用。</w:t>
      </w:r>
    </w:p>
    <w:p>
      <w:pPr>
        <w:spacing w:line="360" w:lineRule="auto"/>
        <w:ind w:firstLine="437"/>
        <w:outlineLvl w:val="2"/>
        <w:rPr>
          <w:rFonts w:ascii="宋体" w:hAnsi="宋体" w:eastAsia="宋体"/>
          <w:b/>
          <w:sz w:val="24"/>
        </w:rPr>
      </w:pPr>
      <w:r>
        <w:rPr>
          <w:rFonts w:hint="eastAsia" w:ascii="宋体" w:hAnsi="宋体" w:eastAsia="宋体"/>
          <w:b/>
          <w:sz w:val="24"/>
        </w:rPr>
        <w:t>2</w:t>
      </w:r>
      <w:r>
        <w:rPr>
          <w:rFonts w:hint="eastAsia" w:ascii="宋体" w:hAnsi="宋体" w:eastAsia="宋体"/>
          <w:b/>
          <w:sz w:val="24"/>
          <w:lang w:val="en-US" w:eastAsia="zh-CN"/>
        </w:rPr>
        <w:t>1</w:t>
      </w:r>
      <w:r>
        <w:rPr>
          <w:rFonts w:ascii="宋体" w:hAnsi="宋体" w:eastAsia="宋体"/>
          <w:b/>
          <w:sz w:val="24"/>
        </w:rPr>
        <w:t>.质疑的</w:t>
      </w:r>
      <w:r>
        <w:rPr>
          <w:rFonts w:asciiTheme="minorEastAsia" w:hAnsiTheme="minorEastAsia" w:eastAsiaTheme="minorEastAsia"/>
          <w:b/>
          <w:sz w:val="24"/>
        </w:rPr>
        <w:t>提出</w:t>
      </w:r>
      <w:r>
        <w:rPr>
          <w:rFonts w:ascii="宋体" w:hAnsi="宋体" w:eastAsia="宋体"/>
          <w:b/>
          <w:sz w:val="24"/>
        </w:rPr>
        <w:t>与接收</w:t>
      </w:r>
    </w:p>
    <w:p>
      <w:pPr>
        <w:spacing w:line="360" w:lineRule="auto"/>
        <w:ind w:firstLine="435"/>
        <w:rPr>
          <w:rFonts w:ascii="宋体" w:hAnsi="宋体" w:eastAsia="宋体"/>
          <w:sz w:val="24"/>
        </w:rPr>
      </w:pPr>
      <w:r>
        <w:rPr>
          <w:rFonts w:hint="eastAsia" w:ascii="宋体" w:hAnsi="宋体" w:eastAsia="宋体"/>
          <w:sz w:val="24"/>
        </w:rPr>
        <w:t>2</w:t>
      </w:r>
      <w:r>
        <w:rPr>
          <w:rFonts w:hint="eastAsia" w:ascii="宋体" w:hAnsi="宋体" w:eastAsia="宋体"/>
          <w:sz w:val="24"/>
          <w:lang w:val="en-US" w:eastAsia="zh-CN"/>
        </w:rPr>
        <w:t>1</w:t>
      </w:r>
      <w:r>
        <w:rPr>
          <w:rFonts w:hint="eastAsia" w:ascii="宋体" w:hAnsi="宋体" w:eastAsia="宋体"/>
          <w:sz w:val="24"/>
        </w:rPr>
        <w:t>.1供应商认为磋商文件、采购过程和成交结果使自己的权益受到损害的，可以在知道或者应知其权益受到损害之日起七个工作日内，以书面形式向采购人提出质疑。</w:t>
      </w:r>
    </w:p>
    <w:p>
      <w:pPr>
        <w:spacing w:line="360" w:lineRule="auto"/>
        <w:ind w:firstLine="435"/>
        <w:rPr>
          <w:rFonts w:ascii="宋体" w:hAnsi="宋体" w:eastAsia="宋体"/>
          <w:sz w:val="24"/>
        </w:rPr>
      </w:pPr>
      <w:r>
        <w:rPr>
          <w:rFonts w:hint="eastAsia" w:ascii="宋体" w:hAnsi="宋体" w:eastAsia="宋体"/>
          <w:sz w:val="24"/>
        </w:rPr>
        <w:t>2</w:t>
      </w:r>
      <w:r>
        <w:rPr>
          <w:rFonts w:hint="eastAsia" w:ascii="宋体" w:hAnsi="宋体" w:eastAsia="宋体"/>
          <w:sz w:val="24"/>
          <w:lang w:val="en-US" w:eastAsia="zh-CN"/>
        </w:rPr>
        <w:t>1</w:t>
      </w:r>
      <w:r>
        <w:rPr>
          <w:rFonts w:hint="eastAsia" w:ascii="宋体" w:hAnsi="宋体" w:eastAsia="宋体"/>
          <w:sz w:val="24"/>
        </w:rPr>
        <w:t>.2质疑供应商按照《质疑函范本》格式（详见磋商文件）和《政府采购质疑和投诉办法》的要求，在法定质疑期内以书面形式提出质疑，超出法定质疑期提交的质疑将被拒绝。针对同一采购程序环节的质疑应一次性提出。</w:t>
      </w:r>
    </w:p>
    <w:p>
      <w:pPr>
        <w:spacing w:line="360" w:lineRule="auto"/>
        <w:ind w:firstLine="435"/>
        <w:rPr>
          <w:rFonts w:ascii="宋体" w:hAnsi="宋体" w:eastAsia="宋体"/>
          <w:sz w:val="24"/>
        </w:rPr>
      </w:pPr>
      <w:r>
        <w:rPr>
          <w:rFonts w:hint="eastAsia" w:ascii="宋体" w:hAnsi="宋体" w:eastAsia="宋体"/>
          <w:sz w:val="24"/>
        </w:rPr>
        <w:t>2</w:t>
      </w:r>
      <w:r>
        <w:rPr>
          <w:rFonts w:hint="eastAsia" w:ascii="宋体" w:hAnsi="宋体" w:eastAsia="宋体"/>
          <w:sz w:val="24"/>
          <w:lang w:val="en-US" w:eastAsia="zh-CN"/>
        </w:rPr>
        <w:t>1</w:t>
      </w:r>
      <w:r>
        <w:rPr>
          <w:rFonts w:hint="eastAsia" w:ascii="宋体" w:hAnsi="宋体" w:eastAsia="宋体"/>
          <w:sz w:val="24"/>
        </w:rPr>
        <w:t>.3采购</w:t>
      </w:r>
      <w:r>
        <w:rPr>
          <w:rFonts w:hint="eastAsia" w:ascii="宋体" w:hAnsi="宋体" w:eastAsia="宋体"/>
          <w:sz w:val="24"/>
          <w:lang w:val="en-US" w:eastAsia="zh-CN"/>
        </w:rPr>
        <w:t>人</w:t>
      </w:r>
      <w:r>
        <w:rPr>
          <w:rFonts w:hint="eastAsia" w:ascii="宋体" w:hAnsi="宋体" w:eastAsia="宋体"/>
          <w:sz w:val="24"/>
        </w:rPr>
        <w:t>质疑函接收部门、联系电话和通讯地址，见</w:t>
      </w:r>
      <w:r>
        <w:rPr>
          <w:rFonts w:hint="eastAsia" w:ascii="宋体" w:hAnsi="宋体" w:eastAsia="宋体"/>
          <w:sz w:val="24"/>
          <w:u w:val="single"/>
        </w:rPr>
        <w:t>供应商须知前附表</w:t>
      </w:r>
      <w:r>
        <w:rPr>
          <w:rFonts w:hint="eastAsia" w:ascii="宋体" w:hAnsi="宋体" w:eastAsia="宋体"/>
          <w:sz w:val="24"/>
        </w:rPr>
        <w:t>。</w:t>
      </w:r>
    </w:p>
    <w:p>
      <w:pPr>
        <w:spacing w:line="360" w:lineRule="auto"/>
        <w:outlineLvl w:val="2"/>
        <w:rPr>
          <w:rFonts w:asciiTheme="minorEastAsia" w:hAnsiTheme="minorEastAsia" w:eastAsiaTheme="minorEastAsia"/>
          <w:b/>
          <w:sz w:val="28"/>
        </w:rPr>
      </w:pPr>
      <w:r>
        <w:rPr>
          <w:rFonts w:asciiTheme="minorEastAsia" w:hAnsiTheme="minorEastAsia" w:eastAsiaTheme="minorEastAsia"/>
          <w:sz w:val="24"/>
        </w:rPr>
        <w:br w:type="page"/>
      </w:r>
    </w:p>
    <w:p>
      <w:pPr>
        <w:spacing w:line="360" w:lineRule="auto"/>
        <w:jc w:val="center"/>
        <w:outlineLvl w:val="0"/>
        <w:rPr>
          <w:rFonts w:asciiTheme="minorEastAsia" w:hAnsiTheme="minorEastAsia" w:eastAsiaTheme="minorEastAsia"/>
          <w:b/>
          <w:color w:val="auto"/>
          <w:sz w:val="28"/>
          <w:highlight w:val="none"/>
        </w:rPr>
      </w:pPr>
      <w:bookmarkStart w:id="33" w:name="_Toc23422"/>
      <w:r>
        <w:rPr>
          <w:rFonts w:hint="eastAsia" w:asciiTheme="minorEastAsia" w:hAnsiTheme="minorEastAsia" w:eastAsiaTheme="minorEastAsia"/>
          <w:b/>
          <w:color w:val="auto"/>
          <w:sz w:val="28"/>
          <w:highlight w:val="none"/>
        </w:rPr>
        <w:t>第三章  采购需求</w:t>
      </w:r>
      <w:bookmarkEnd w:id="33"/>
    </w:p>
    <w:p>
      <w:pPr>
        <w:spacing w:line="360" w:lineRule="auto"/>
        <w:ind w:firstLine="482" w:firstLineChars="200"/>
        <w:outlineLvl w:val="1"/>
      </w:pPr>
      <w:bookmarkStart w:id="34" w:name="_Toc26330"/>
      <w:bookmarkStart w:id="35" w:name="_Toc9765"/>
      <w:r>
        <w:rPr>
          <w:rFonts w:hint="eastAsia" w:ascii="宋体" w:hAnsi="宋体" w:eastAsia="宋体"/>
          <w:b/>
          <w:color w:val="auto"/>
          <w:sz w:val="24"/>
          <w:szCs w:val="18"/>
          <w:highlight w:val="none"/>
        </w:rPr>
        <w:t>一、采购需求前附表</w:t>
      </w:r>
      <w:bookmarkEnd w:id="34"/>
      <w:bookmarkEnd w:id="35"/>
    </w:p>
    <w:tbl>
      <w:tblPr>
        <w:tblStyle w:val="16"/>
        <w:tblW w:w="8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307"/>
        <w:gridCol w:w="6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825" w:type="dxa"/>
            <w:vAlign w:val="center"/>
          </w:tcPr>
          <w:p>
            <w:pPr>
              <w:pStyle w:val="20"/>
              <w:pBdr>
                <w:bottom w:val="none" w:color="auto" w:sz="0" w:space="0"/>
              </w:pBdr>
              <w:tabs>
                <w:tab w:val="clear" w:pos="4153"/>
                <w:tab w:val="clear" w:pos="8306"/>
              </w:tabs>
              <w:adjustRightInd/>
              <w:spacing w:line="240" w:lineRule="auto"/>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序号</w:t>
            </w:r>
          </w:p>
        </w:tc>
        <w:tc>
          <w:tcPr>
            <w:tcW w:w="1307" w:type="dxa"/>
            <w:vAlign w:val="center"/>
          </w:tcPr>
          <w:p>
            <w:pPr>
              <w:pStyle w:val="19"/>
              <w:widowControl w:val="0"/>
              <w:spacing w:before="0" w:beforeAutospacing="0" w:after="0" w:afterAutospacing="0" w:line="360" w:lineRule="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条款名称</w:t>
            </w:r>
          </w:p>
        </w:tc>
        <w:tc>
          <w:tcPr>
            <w:tcW w:w="6307" w:type="dxa"/>
            <w:vAlign w:val="center"/>
          </w:tcPr>
          <w:p>
            <w:pPr>
              <w:pStyle w:val="19"/>
              <w:widowControl w:val="0"/>
              <w:spacing w:before="0" w:beforeAutospacing="0" w:after="0" w:afterAutospacing="0" w:line="360" w:lineRule="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825" w:type="dxa"/>
            <w:vAlign w:val="center"/>
          </w:tcPr>
          <w:p>
            <w:pPr>
              <w:pStyle w:val="20"/>
              <w:pBdr>
                <w:bottom w:val="none" w:color="auto" w:sz="0" w:space="0"/>
              </w:pBdr>
              <w:tabs>
                <w:tab w:val="clear" w:pos="4153"/>
                <w:tab w:val="clear" w:pos="8306"/>
              </w:tabs>
              <w:adjustRightInd/>
              <w:spacing w:line="240" w:lineRule="auto"/>
              <w:jc w:val="center"/>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1</w:t>
            </w:r>
          </w:p>
        </w:tc>
        <w:tc>
          <w:tcPr>
            <w:tcW w:w="1307" w:type="dxa"/>
            <w:vAlign w:val="center"/>
          </w:tcPr>
          <w:p>
            <w:pPr>
              <w:pStyle w:val="19"/>
              <w:widowControl w:val="0"/>
              <w:spacing w:before="0" w:beforeAutospacing="0" w:after="0" w:afterAutospacing="0" w:line="360" w:lineRule="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付款方式</w:t>
            </w:r>
          </w:p>
        </w:tc>
        <w:tc>
          <w:tcPr>
            <w:tcW w:w="6307" w:type="dxa"/>
            <w:vAlign w:val="center"/>
          </w:tcPr>
          <w:p>
            <w:pPr>
              <w:spacing w:line="360" w:lineRule="auto"/>
              <w:rPr>
                <w:rFonts w:hint="eastAsia" w:ascii="宋体" w:hAnsi="宋体" w:eastAsia="宋体" w:cs="@仿宋_GB2312"/>
                <w:b w:val="0"/>
                <w:bCs/>
                <w:color w:val="auto"/>
                <w:kern w:val="0"/>
                <w:sz w:val="24"/>
                <w:szCs w:val="28"/>
                <w:highlight w:val="none"/>
                <w:u w:val="none"/>
                <w:lang w:val="en-US" w:eastAsia="zh-CN" w:bidi="ar-SA"/>
              </w:rPr>
            </w:pPr>
            <w:bookmarkStart w:id="36" w:name="OLE_LINK2"/>
            <w:r>
              <w:rPr>
                <w:rFonts w:hint="eastAsia" w:ascii="宋体" w:hAnsi="宋体" w:eastAsia="宋体"/>
                <w:b w:val="0"/>
                <w:color w:val="auto"/>
                <w:sz w:val="24"/>
                <w:highlight w:val="none"/>
                <w:u w:val="none"/>
                <w:lang w:eastAsia="zh-CN"/>
              </w:rPr>
              <w:t>合同签订后，</w:t>
            </w:r>
            <w:r>
              <w:rPr>
                <w:rFonts w:hint="eastAsia" w:ascii="宋体" w:hAnsi="宋体" w:eastAsia="宋体"/>
                <w:b w:val="0"/>
                <w:color w:val="auto"/>
                <w:sz w:val="24"/>
                <w:highlight w:val="none"/>
                <w:u w:val="none"/>
                <w:lang w:val="en-US" w:eastAsia="zh-CN"/>
              </w:rPr>
              <w:t>蛋糕券</w:t>
            </w:r>
            <w:r>
              <w:rPr>
                <w:rFonts w:hint="eastAsia" w:ascii="宋体" w:hAnsi="宋体" w:eastAsia="宋体"/>
                <w:b w:val="0"/>
                <w:color w:val="auto"/>
                <w:sz w:val="24"/>
                <w:highlight w:val="none"/>
                <w:u w:val="none"/>
                <w:lang w:eastAsia="zh-CN"/>
              </w:rPr>
              <w:t>及发票验收合格后</w:t>
            </w:r>
            <w:r>
              <w:rPr>
                <w:rFonts w:hint="eastAsia" w:ascii="宋体" w:hAnsi="宋体" w:eastAsia="宋体"/>
                <w:b w:val="0"/>
                <w:color w:val="auto"/>
                <w:sz w:val="24"/>
                <w:highlight w:val="none"/>
                <w:u w:val="none"/>
                <w:lang w:val="en-US" w:eastAsia="zh-CN"/>
              </w:rPr>
              <w:t>七</w:t>
            </w:r>
            <w:r>
              <w:rPr>
                <w:rFonts w:hint="eastAsia" w:ascii="宋体" w:hAnsi="宋体" w:eastAsia="宋体"/>
                <w:b w:val="0"/>
                <w:color w:val="auto"/>
                <w:sz w:val="24"/>
                <w:highlight w:val="none"/>
                <w:u w:val="none"/>
                <w:lang w:eastAsia="zh-CN"/>
              </w:rPr>
              <w:t>个工作日内付款。</w:t>
            </w:r>
            <w:r>
              <w:rPr>
                <w:rFonts w:hint="eastAsia" w:ascii="宋体" w:hAnsi="宋体" w:eastAsia="宋体"/>
                <w:b w:val="0"/>
                <w:color w:val="auto"/>
                <w:sz w:val="24"/>
                <w:highlight w:val="none"/>
                <w:u w:val="none"/>
              </w:rPr>
              <w:t xml:space="preserve">  </w:t>
            </w:r>
            <w:r>
              <w:rPr>
                <w:rFonts w:hint="eastAsia" w:ascii="宋体" w:hAnsi="宋体" w:eastAsia="宋体" w:cs="@仿宋_GB2312"/>
                <w:b w:val="0"/>
                <w:bCs/>
                <w:color w:val="auto"/>
                <w:kern w:val="0"/>
                <w:sz w:val="24"/>
                <w:szCs w:val="28"/>
                <w:highlight w:val="none"/>
                <w:u w:val="none"/>
                <w:lang w:val="en-US" w:eastAsia="zh-CN" w:bidi="ar-SA"/>
              </w:rPr>
              <w:t xml:space="preserve">    </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25" w:type="dxa"/>
            <w:vAlign w:val="center"/>
          </w:tcPr>
          <w:p>
            <w:pPr>
              <w:pStyle w:val="20"/>
              <w:pBdr>
                <w:bottom w:val="none" w:color="auto" w:sz="0" w:space="0"/>
              </w:pBdr>
              <w:tabs>
                <w:tab w:val="clear" w:pos="4153"/>
                <w:tab w:val="clear" w:pos="8306"/>
              </w:tabs>
              <w:adjustRightInd/>
              <w:spacing w:line="240" w:lineRule="auto"/>
              <w:jc w:val="center"/>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2</w:t>
            </w:r>
          </w:p>
        </w:tc>
        <w:tc>
          <w:tcPr>
            <w:tcW w:w="1307" w:type="dxa"/>
            <w:vAlign w:val="center"/>
          </w:tcPr>
          <w:p>
            <w:pPr>
              <w:pStyle w:val="19"/>
              <w:widowControl w:val="0"/>
              <w:spacing w:before="0" w:beforeAutospacing="0" w:after="0" w:afterAutospacing="0" w:line="360" w:lineRule="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服务地点</w:t>
            </w:r>
          </w:p>
        </w:tc>
        <w:tc>
          <w:tcPr>
            <w:tcW w:w="6307" w:type="dxa"/>
            <w:vAlign w:val="center"/>
          </w:tcPr>
          <w:p>
            <w:pPr>
              <w:pStyle w:val="19"/>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 xml:space="preserve">长丰县人民医院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825" w:type="dxa"/>
            <w:vAlign w:val="center"/>
          </w:tcPr>
          <w:p>
            <w:pPr>
              <w:pStyle w:val="20"/>
              <w:pBdr>
                <w:bottom w:val="none" w:color="auto" w:sz="0" w:space="0"/>
              </w:pBdr>
              <w:tabs>
                <w:tab w:val="clear" w:pos="4153"/>
                <w:tab w:val="clear" w:pos="8306"/>
              </w:tabs>
              <w:adjustRightInd/>
              <w:spacing w:line="240" w:lineRule="auto"/>
              <w:jc w:val="center"/>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3</w:t>
            </w:r>
          </w:p>
        </w:tc>
        <w:tc>
          <w:tcPr>
            <w:tcW w:w="1307" w:type="dxa"/>
            <w:vAlign w:val="center"/>
          </w:tcPr>
          <w:p>
            <w:pPr>
              <w:pStyle w:val="19"/>
              <w:widowControl w:val="0"/>
              <w:spacing w:before="0" w:beforeAutospacing="0" w:after="0" w:afterAutospacing="0" w:line="360" w:lineRule="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服务期限</w:t>
            </w:r>
          </w:p>
        </w:tc>
        <w:tc>
          <w:tcPr>
            <w:tcW w:w="6307" w:type="dxa"/>
            <w:vAlign w:val="center"/>
          </w:tcPr>
          <w:p>
            <w:pPr>
              <w:spacing w:line="360" w:lineRule="auto"/>
              <w:rPr>
                <w:rFonts w:hint="eastAsia" w:ascii="宋体" w:hAnsi="宋体" w:eastAsia="宋体" w:cs="@仿宋_GB2312"/>
                <w:b w:val="0"/>
                <w:bCs/>
                <w:color w:val="auto"/>
                <w:kern w:val="0"/>
                <w:sz w:val="24"/>
                <w:szCs w:val="28"/>
                <w:highlight w:val="none"/>
                <w:lang w:val="en-US" w:eastAsia="zh-CN" w:bidi="ar-SA"/>
              </w:rPr>
            </w:pPr>
            <w:bookmarkStart w:id="37" w:name="OLE_LINK3"/>
            <w:r>
              <w:rPr>
                <w:rFonts w:hint="eastAsia" w:ascii="宋体" w:hAnsi="宋体" w:eastAsia="宋体" w:cs="@仿宋_GB2312"/>
                <w:b w:val="0"/>
                <w:bCs/>
                <w:color w:val="auto"/>
                <w:kern w:val="0"/>
                <w:sz w:val="24"/>
                <w:szCs w:val="28"/>
                <w:highlight w:val="none"/>
                <w:lang w:val="en-US" w:eastAsia="zh-CN" w:bidi="ar-SA"/>
              </w:rPr>
              <w:t>蛋糕券的送达时间为接采购人通知后2日历日内，供应商应按采购人要求送货上门，否则采购人有权拒收。</w:t>
            </w:r>
            <w:bookmarkEnd w:id="37"/>
          </w:p>
        </w:tc>
      </w:tr>
    </w:tbl>
    <w:p>
      <w:pPr>
        <w:numPr>
          <w:ilvl w:val="0"/>
          <w:numId w:val="0"/>
        </w:numPr>
        <w:spacing w:line="360" w:lineRule="auto"/>
        <w:ind w:firstLine="482" w:firstLineChars="200"/>
        <w:outlineLvl w:val="1"/>
        <w:rPr>
          <w:rFonts w:hint="default" w:ascii="宋体" w:hAnsi="宋体" w:eastAsia="宋体"/>
          <w:b/>
          <w:bCs/>
          <w:color w:val="auto"/>
          <w:sz w:val="24"/>
          <w:szCs w:val="18"/>
          <w:highlight w:val="none"/>
          <w:lang w:val="en-US" w:eastAsia="zh-CN"/>
        </w:rPr>
      </w:pPr>
      <w:bookmarkStart w:id="38" w:name="_Toc25323"/>
      <w:bookmarkStart w:id="39" w:name="_Toc22071"/>
      <w:r>
        <w:rPr>
          <w:rFonts w:hint="eastAsia" w:ascii="宋体" w:hAnsi="宋体" w:eastAsia="宋体"/>
          <w:b/>
          <w:bCs/>
          <w:color w:val="auto"/>
          <w:sz w:val="24"/>
          <w:szCs w:val="18"/>
          <w:highlight w:val="none"/>
          <w:lang w:val="en-US" w:eastAsia="zh-CN"/>
        </w:rPr>
        <w:t>二、</w:t>
      </w:r>
      <w:bookmarkEnd w:id="38"/>
      <w:bookmarkEnd w:id="39"/>
      <w:r>
        <w:rPr>
          <w:rFonts w:hint="eastAsia" w:ascii="宋体" w:hAnsi="宋体" w:eastAsia="宋体"/>
          <w:b/>
          <w:bCs/>
          <w:color w:val="auto"/>
          <w:sz w:val="24"/>
          <w:szCs w:val="18"/>
          <w:highlight w:val="none"/>
          <w:lang w:val="en-US" w:eastAsia="zh-CN"/>
        </w:rPr>
        <w:t>项目概况</w:t>
      </w:r>
    </w:p>
    <w:p>
      <w:pPr>
        <w:spacing w:line="360" w:lineRule="auto"/>
        <w:ind w:firstLine="435"/>
        <w:rPr>
          <w:rFonts w:ascii="宋体" w:hAnsi="宋体" w:eastAsia="宋体"/>
          <w:color w:val="auto"/>
          <w:sz w:val="24"/>
          <w:szCs w:val="18"/>
          <w:highlight w:val="none"/>
        </w:rPr>
      </w:pPr>
      <w:bookmarkStart w:id="40" w:name="_Toc2341"/>
      <w:bookmarkStart w:id="41" w:name="_Toc32728"/>
      <w:r>
        <w:rPr>
          <w:rFonts w:ascii="宋体" w:hAnsi="宋体" w:eastAsia="宋体"/>
          <w:color w:val="auto"/>
          <w:sz w:val="24"/>
          <w:szCs w:val="18"/>
          <w:highlight w:val="none"/>
        </w:rPr>
        <w:t>本项目拟采购一家供应商为</w:t>
      </w:r>
      <w:r>
        <w:rPr>
          <w:rFonts w:hint="eastAsia" w:ascii="宋体" w:hAnsi="宋体" w:eastAsia="宋体"/>
          <w:color w:val="auto"/>
          <w:sz w:val="24"/>
          <w:szCs w:val="18"/>
          <w:highlight w:val="none"/>
          <w:lang w:val="en-US" w:eastAsia="zh-CN"/>
        </w:rPr>
        <w:t>长丰县人民医院</w:t>
      </w:r>
      <w:r>
        <w:rPr>
          <w:rFonts w:hint="eastAsia" w:ascii="宋体" w:hAnsi="宋体" w:eastAsia="宋体"/>
          <w:color w:val="auto"/>
          <w:sz w:val="24"/>
          <w:szCs w:val="18"/>
          <w:highlight w:val="none"/>
        </w:rPr>
        <w:t>职工提供</w:t>
      </w:r>
      <w:r>
        <w:rPr>
          <w:rFonts w:hint="eastAsia" w:ascii="宋体" w:hAnsi="宋体" w:eastAsia="宋体"/>
          <w:color w:val="auto"/>
          <w:sz w:val="24"/>
          <w:szCs w:val="18"/>
          <w:highlight w:val="none"/>
          <w:lang w:val="en-US" w:eastAsia="zh-CN"/>
        </w:rPr>
        <w:t>2026年生日蛋糕券</w:t>
      </w:r>
      <w:r>
        <w:rPr>
          <w:rFonts w:ascii="宋体" w:hAnsi="宋体" w:eastAsia="宋体"/>
          <w:color w:val="auto"/>
          <w:sz w:val="24"/>
          <w:szCs w:val="18"/>
          <w:highlight w:val="none"/>
        </w:rPr>
        <w:t>采购服务。</w:t>
      </w:r>
    </w:p>
    <w:bookmarkEnd w:id="40"/>
    <w:bookmarkEnd w:id="41"/>
    <w:p>
      <w:pPr>
        <w:numPr>
          <w:ilvl w:val="0"/>
          <w:numId w:val="0"/>
        </w:numPr>
        <w:spacing w:line="360" w:lineRule="auto"/>
        <w:ind w:firstLine="482" w:firstLineChars="200"/>
        <w:outlineLvl w:val="1"/>
        <w:rPr>
          <w:rFonts w:hint="eastAsia"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三、服务需求</w:t>
      </w:r>
    </w:p>
    <w:tbl>
      <w:tblPr>
        <w:tblStyle w:val="17"/>
        <w:tblW w:w="8504"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1194"/>
        <w:gridCol w:w="4402"/>
        <w:gridCol w:w="1085"/>
        <w:gridCol w:w="1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81" w:type="dxa"/>
            <w:vAlign w:val="center"/>
          </w:tcPr>
          <w:p>
            <w:pPr>
              <w:pStyle w:val="2"/>
              <w:numPr>
                <w:ilvl w:val="0"/>
                <w:numId w:val="0"/>
              </w:numPr>
              <w:jc w:val="center"/>
              <w:rPr>
                <w:rFonts w:hint="eastAsia" w:eastAsia="@微软简标宋"/>
                <w:color w:val="auto"/>
                <w:vertAlign w:val="baseline"/>
                <w:lang w:val="en-US" w:eastAsia="zh-CN"/>
              </w:rPr>
            </w:pPr>
            <w:r>
              <w:rPr>
                <w:rFonts w:hint="eastAsia" w:ascii="宋体" w:hAnsi="宋体" w:eastAsia="宋体" w:cs="宋体"/>
                <w:color w:val="auto"/>
                <w:kern w:val="0"/>
                <w:sz w:val="24"/>
                <w:szCs w:val="24"/>
                <w:highlight w:val="none"/>
                <w:lang w:val="en-US" w:eastAsia="zh-CN" w:bidi="ar-SA"/>
              </w:rPr>
              <w:t>序号</w:t>
            </w:r>
          </w:p>
        </w:tc>
        <w:tc>
          <w:tcPr>
            <w:tcW w:w="1194" w:type="dxa"/>
            <w:vAlign w:val="center"/>
          </w:tcPr>
          <w:p>
            <w:pPr>
              <w:pStyle w:val="2"/>
              <w:numPr>
                <w:ilvl w:val="0"/>
                <w:numId w:val="0"/>
              </w:num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名称</w:t>
            </w:r>
          </w:p>
        </w:tc>
        <w:tc>
          <w:tcPr>
            <w:tcW w:w="4402" w:type="dxa"/>
            <w:vAlign w:val="center"/>
          </w:tcPr>
          <w:p>
            <w:pPr>
              <w:pStyle w:val="2"/>
              <w:numPr>
                <w:ilvl w:val="0"/>
                <w:numId w:val="0"/>
              </w:num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要求</w:t>
            </w:r>
          </w:p>
        </w:tc>
        <w:tc>
          <w:tcPr>
            <w:tcW w:w="1085" w:type="dxa"/>
            <w:vAlign w:val="center"/>
          </w:tcPr>
          <w:p>
            <w:pPr>
              <w:pStyle w:val="2"/>
              <w:numPr>
                <w:ilvl w:val="0"/>
                <w:numId w:val="0"/>
              </w:num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数量（单位）</w:t>
            </w:r>
          </w:p>
        </w:tc>
        <w:tc>
          <w:tcPr>
            <w:tcW w:w="1142" w:type="dxa"/>
            <w:vAlign w:val="center"/>
          </w:tcPr>
          <w:p>
            <w:pPr>
              <w:pStyle w:val="2"/>
              <w:numPr>
                <w:ilvl w:val="0"/>
                <w:numId w:val="0"/>
              </w:numPr>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每份固定单价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6" w:hRule="atLeast"/>
        </w:trPr>
        <w:tc>
          <w:tcPr>
            <w:tcW w:w="681" w:type="dxa"/>
            <w:vAlign w:val="center"/>
          </w:tcPr>
          <w:p>
            <w:pPr>
              <w:pStyle w:val="2"/>
              <w:numPr>
                <w:ilvl w:val="0"/>
                <w:numId w:val="0"/>
              </w:numPr>
              <w:jc w:val="center"/>
              <w:rPr>
                <w:rFonts w:hint="eastAsia" w:eastAsia="@微软简标宋"/>
                <w:color w:val="auto"/>
                <w:vertAlign w:val="baseline"/>
                <w:lang w:val="en-US" w:eastAsia="zh-CN"/>
              </w:rPr>
            </w:pPr>
            <w:r>
              <w:rPr>
                <w:rFonts w:hint="eastAsia"/>
                <w:color w:val="auto"/>
                <w:vertAlign w:val="baseline"/>
                <w:lang w:val="en-US" w:eastAsia="zh-CN"/>
              </w:rPr>
              <w:t>1</w:t>
            </w:r>
          </w:p>
        </w:tc>
        <w:tc>
          <w:tcPr>
            <w:tcW w:w="1194" w:type="dxa"/>
            <w:vAlign w:val="center"/>
          </w:tcPr>
          <w:p>
            <w:pPr>
              <w:pStyle w:val="2"/>
              <w:numPr>
                <w:ilvl w:val="0"/>
                <w:numId w:val="0"/>
              </w:numPr>
              <w:jc w:val="center"/>
              <w:rPr>
                <w:rFonts w:hint="default" w:eastAsia="@微软简标宋"/>
                <w:color w:val="auto"/>
                <w:vertAlign w:val="baseline"/>
                <w:lang w:val="en-US" w:eastAsia="zh-CN"/>
              </w:rPr>
            </w:pPr>
            <w:r>
              <w:rPr>
                <w:rFonts w:hint="eastAsia" w:ascii="宋体" w:hAnsi="宋体" w:eastAsia="宋体" w:cs="@仿宋_GB2312"/>
                <w:color w:val="auto"/>
                <w:kern w:val="2"/>
                <w:sz w:val="24"/>
                <w:szCs w:val="18"/>
                <w:highlight w:val="none"/>
                <w:lang w:val="en-US" w:eastAsia="zh-CN" w:bidi="ar-SA"/>
              </w:rPr>
              <w:t>2026年职工生日蛋糕券</w:t>
            </w:r>
          </w:p>
        </w:tc>
        <w:tc>
          <w:tcPr>
            <w:tcW w:w="4402" w:type="dxa"/>
            <w:vAlign w:val="center"/>
          </w:tcPr>
          <w:p>
            <w:pPr>
              <w:spacing w:line="360" w:lineRule="auto"/>
              <w:jc w:val="left"/>
              <w:rPr>
                <w:rFonts w:hint="eastAsia" w:ascii="宋体" w:hAnsi="宋体" w:eastAsia="宋体" w:cs="@仿宋_GB2312"/>
                <w:color w:val="auto"/>
                <w:kern w:val="2"/>
                <w:sz w:val="24"/>
                <w:szCs w:val="18"/>
                <w:highlight w:val="none"/>
                <w:lang w:val="en-US" w:eastAsia="zh-CN" w:bidi="ar-SA"/>
              </w:rPr>
            </w:pPr>
            <w:r>
              <w:rPr>
                <w:rFonts w:hint="eastAsia" w:ascii="宋体" w:hAnsi="宋体" w:eastAsia="宋体" w:cs="@仿宋_GB2312"/>
                <w:color w:val="auto"/>
                <w:kern w:val="2"/>
                <w:sz w:val="24"/>
                <w:szCs w:val="18"/>
                <w:highlight w:val="none"/>
                <w:lang w:val="en-US" w:eastAsia="zh-CN" w:bidi="ar-SA"/>
              </w:rPr>
              <w:t>1.蛋糕券购买范围不限于生日蛋糕，可购买门店内的所有商品，不受任何限制。2.蛋糕券无使用效期，使用次数和每次消耗费金额不受任何限制，可同时享受成交供应商所属门店的所有优惠及折扣活动。</w:t>
            </w:r>
          </w:p>
          <w:p>
            <w:pPr>
              <w:spacing w:line="360" w:lineRule="auto"/>
              <w:jc w:val="left"/>
              <w:rPr>
                <w:rFonts w:hint="default" w:eastAsia="宋体"/>
                <w:color w:val="auto"/>
                <w:lang w:val="en-US" w:eastAsia="zh-CN"/>
              </w:rPr>
            </w:pPr>
            <w:r>
              <w:rPr>
                <w:rFonts w:hint="eastAsia" w:ascii="宋体" w:hAnsi="宋体" w:eastAsia="宋体" w:cs="@仿宋_GB2312"/>
                <w:color w:val="auto"/>
                <w:kern w:val="2"/>
                <w:sz w:val="24"/>
                <w:szCs w:val="18"/>
                <w:highlight w:val="none"/>
                <w:lang w:val="en-US" w:eastAsia="zh-CN" w:bidi="ar-SA"/>
              </w:rPr>
              <w:t>3.所供商品须采购渠道正规，须保证商品正宗，杜绝假冒伪劣商品。</w:t>
            </w:r>
          </w:p>
        </w:tc>
        <w:tc>
          <w:tcPr>
            <w:tcW w:w="1085" w:type="dxa"/>
            <w:vAlign w:val="center"/>
          </w:tcPr>
          <w:p>
            <w:pPr>
              <w:pStyle w:val="2"/>
              <w:numPr>
                <w:ilvl w:val="0"/>
                <w:numId w:val="0"/>
              </w:numPr>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469份</w:t>
            </w:r>
          </w:p>
        </w:tc>
        <w:tc>
          <w:tcPr>
            <w:tcW w:w="1142" w:type="dxa"/>
            <w:vAlign w:val="center"/>
          </w:tcPr>
          <w:p>
            <w:pPr>
              <w:pStyle w:val="2"/>
              <w:numPr>
                <w:ilvl w:val="0"/>
                <w:numId w:val="0"/>
              </w:numPr>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400元/份</w:t>
            </w:r>
          </w:p>
        </w:tc>
      </w:tr>
    </w:tbl>
    <w:p>
      <w:pPr>
        <w:numPr>
          <w:ilvl w:val="0"/>
          <w:numId w:val="0"/>
        </w:numPr>
        <w:spacing w:line="360" w:lineRule="auto"/>
        <w:ind w:firstLine="482" w:firstLineChars="200"/>
        <w:outlineLvl w:val="1"/>
        <w:rPr>
          <w:rFonts w:hint="eastAsia" w:ascii="宋体" w:hAnsi="宋体" w:eastAsia="宋体"/>
          <w:b/>
          <w:bCs/>
          <w:color w:val="auto"/>
          <w:sz w:val="24"/>
          <w:szCs w:val="18"/>
          <w:highlight w:val="none"/>
        </w:rPr>
      </w:pPr>
      <w:bookmarkStart w:id="42" w:name="_Toc29450"/>
      <w:bookmarkStart w:id="43" w:name="_Toc25403"/>
      <w:r>
        <w:rPr>
          <w:rFonts w:hint="eastAsia" w:ascii="宋体" w:hAnsi="宋体" w:eastAsia="宋体"/>
          <w:b/>
          <w:bCs/>
          <w:color w:val="auto"/>
          <w:sz w:val="24"/>
          <w:szCs w:val="18"/>
          <w:highlight w:val="none"/>
          <w:lang w:val="en-US" w:eastAsia="zh-CN"/>
        </w:rPr>
        <w:t>四、报价</w:t>
      </w:r>
      <w:r>
        <w:rPr>
          <w:rFonts w:hint="eastAsia" w:ascii="宋体" w:hAnsi="宋体" w:eastAsia="宋体"/>
          <w:b/>
          <w:bCs/>
          <w:color w:val="auto"/>
          <w:sz w:val="24"/>
          <w:szCs w:val="18"/>
          <w:highlight w:val="none"/>
        </w:rPr>
        <w:t>要求</w:t>
      </w:r>
      <w:bookmarkEnd w:id="42"/>
      <w:bookmarkEnd w:id="43"/>
    </w:p>
    <w:p>
      <w:pPr>
        <w:spacing w:line="360" w:lineRule="auto"/>
        <w:ind w:firstLine="437"/>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1.本项目采用统一费率报价，统一费率=</w:t>
      </w:r>
      <w:r>
        <w:rPr>
          <w:rFonts w:ascii="宋体" w:hAnsi="宋体" w:eastAsia="宋体"/>
          <w:color w:val="auto"/>
          <w:sz w:val="24"/>
          <w:szCs w:val="18"/>
          <w:highlight w:val="none"/>
        </w:rPr>
        <w:t>（</w:t>
      </w:r>
      <w:r>
        <w:rPr>
          <w:rFonts w:hint="eastAsia" w:ascii="宋体" w:hAnsi="宋体" w:eastAsia="宋体"/>
          <w:color w:val="auto"/>
          <w:sz w:val="24"/>
          <w:szCs w:val="18"/>
          <w:highlight w:val="none"/>
          <w:lang w:val="en-US" w:eastAsia="zh-CN"/>
        </w:rPr>
        <w:t>每份固定单价</w:t>
      </w:r>
      <w:r>
        <w:rPr>
          <w:rFonts w:ascii="宋体" w:hAnsi="宋体" w:eastAsia="宋体"/>
          <w:color w:val="auto"/>
          <w:sz w:val="24"/>
          <w:szCs w:val="18"/>
          <w:highlight w:val="none"/>
        </w:rPr>
        <w:t>/提货券面值）×100%。</w:t>
      </w:r>
      <w:r>
        <w:rPr>
          <w:rFonts w:hint="eastAsia" w:ascii="宋体" w:hAnsi="宋体" w:eastAsia="宋体" w:cs="@仿宋_GB2312"/>
          <w:b w:val="0"/>
          <w:bCs/>
          <w:color w:val="auto"/>
          <w:kern w:val="0"/>
          <w:sz w:val="24"/>
          <w:szCs w:val="28"/>
          <w:highlight w:val="none"/>
          <w:lang w:val="en-US" w:eastAsia="zh-CN" w:bidi="ar-SA"/>
        </w:rPr>
        <w:t>提货券面值为400元/统一费率。结算时采购人向成交供应商实际支付的金额为每份固定单价×实际提货券供货数量，最终结算总金额不得超过本项目预算18.76万元。</w:t>
      </w:r>
    </w:p>
    <w:p>
      <w:pPr>
        <w:spacing w:line="360" w:lineRule="auto"/>
        <w:ind w:firstLine="437"/>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例如某供应商所报统一费率为85%，其成交后，成交供应商提供的每份提货券面值实际金额为：400元/85%=471元/人，以元为单位取整（四舍五入）。</w:t>
      </w:r>
    </w:p>
    <w:p>
      <w:pPr>
        <w:spacing w:line="360" w:lineRule="auto"/>
        <w:ind w:firstLine="480" w:firstLineChars="200"/>
        <w:contextualSpacing/>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2.统一费率不得高于100%，否则响应无效。</w:t>
      </w:r>
    </w:p>
    <w:p>
      <w:pPr>
        <w:spacing w:line="360" w:lineRule="auto"/>
        <w:jc w:val="center"/>
        <w:outlineLvl w:val="0"/>
        <w:rPr>
          <w:rFonts w:asciiTheme="minorEastAsia" w:hAnsiTheme="minorEastAsia" w:eastAsiaTheme="minorEastAsia"/>
          <w:b/>
          <w:color w:val="auto"/>
          <w:sz w:val="28"/>
          <w:highlight w:val="none"/>
        </w:rPr>
      </w:pPr>
      <w:bookmarkStart w:id="44" w:name="_Toc5189"/>
      <w:r>
        <w:rPr>
          <w:rFonts w:hint="eastAsia" w:asciiTheme="minorEastAsia" w:hAnsiTheme="minorEastAsia" w:eastAsiaTheme="minorEastAsia"/>
          <w:b/>
          <w:color w:val="auto"/>
          <w:sz w:val="28"/>
          <w:highlight w:val="none"/>
        </w:rPr>
        <w:t>第四章  评审方法和标准</w:t>
      </w:r>
      <w:bookmarkEnd w:id="44"/>
    </w:p>
    <w:p>
      <w:pPr>
        <w:spacing w:line="360" w:lineRule="auto"/>
        <w:ind w:firstLine="437"/>
        <w:outlineLvl w:val="1"/>
        <w:rPr>
          <w:rFonts w:asciiTheme="minorEastAsia" w:hAnsiTheme="minorEastAsia" w:eastAsiaTheme="minorEastAsia"/>
          <w:b/>
          <w:color w:val="auto"/>
          <w:sz w:val="24"/>
          <w:highlight w:val="none"/>
        </w:rPr>
      </w:pPr>
      <w:bookmarkStart w:id="45" w:name="_Toc3557"/>
      <w:bookmarkStart w:id="46" w:name="_Toc12542"/>
      <w:r>
        <w:rPr>
          <w:rFonts w:hint="eastAsia" w:asciiTheme="minorEastAsia" w:hAnsiTheme="minorEastAsia" w:eastAsiaTheme="minorEastAsia"/>
          <w:b/>
          <w:color w:val="auto"/>
          <w:sz w:val="24"/>
          <w:highlight w:val="none"/>
        </w:rPr>
        <w:t>一、总则</w:t>
      </w:r>
      <w:bookmarkEnd w:id="45"/>
      <w:bookmarkEnd w:id="46"/>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本项目将按照磋商文件第二章 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pPr>
        <w:spacing w:line="360" w:lineRule="auto"/>
        <w:ind w:firstLine="437"/>
        <w:outlineLvl w:val="1"/>
        <w:rPr>
          <w:rFonts w:asciiTheme="minorEastAsia" w:hAnsiTheme="minorEastAsia" w:eastAsiaTheme="minorEastAsia"/>
          <w:b/>
          <w:color w:val="auto"/>
          <w:sz w:val="24"/>
          <w:highlight w:val="none"/>
        </w:rPr>
      </w:pPr>
      <w:bookmarkStart w:id="47" w:name="_Toc7624"/>
      <w:bookmarkStart w:id="48" w:name="_Toc27956"/>
      <w:r>
        <w:rPr>
          <w:rFonts w:hint="eastAsia" w:asciiTheme="minorEastAsia" w:hAnsiTheme="minorEastAsia" w:eastAsiaTheme="minorEastAsia"/>
          <w:b/>
          <w:color w:val="auto"/>
          <w:sz w:val="24"/>
          <w:highlight w:val="none"/>
        </w:rPr>
        <w:t>二、评审方法</w:t>
      </w:r>
      <w:bookmarkEnd w:id="47"/>
      <w:bookmarkEnd w:id="48"/>
    </w:p>
    <w:p>
      <w:pPr>
        <w:spacing w:line="360" w:lineRule="auto"/>
        <w:ind w:firstLine="435"/>
        <w:outlineLvl w:val="2"/>
        <w:rPr>
          <w:rFonts w:hint="default" w:asciiTheme="minorEastAsia" w:hAnsiTheme="minorEastAsia" w:eastAsiaTheme="minorEastAsia"/>
          <w:color w:val="auto"/>
          <w:sz w:val="24"/>
          <w:highlight w:val="yellow"/>
          <w:lang w:val="en-US" w:eastAsia="zh-CN"/>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w:t>
      </w:r>
      <w:r>
        <w:rPr>
          <w:rFonts w:hint="eastAsia" w:asciiTheme="minorEastAsia" w:hAnsiTheme="minorEastAsia" w:eastAsiaTheme="minorEastAsia"/>
          <w:color w:val="auto"/>
          <w:sz w:val="24"/>
          <w:highlight w:val="none"/>
        </w:rPr>
        <w:t>初审</w:t>
      </w:r>
      <w:r>
        <w:rPr>
          <w:rFonts w:hint="eastAsia" w:asciiTheme="minorEastAsia" w:hAnsiTheme="minorEastAsia" w:eastAsiaTheme="minorEastAsia"/>
          <w:color w:val="auto"/>
          <w:sz w:val="24"/>
          <w:highlight w:val="none"/>
          <w:lang w:val="en-US" w:eastAsia="zh-CN"/>
        </w:rPr>
        <w:t xml:space="preserve"> </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磋商小组对供应商的响应文件进行初审，以确定其是否满足磋商文件的实质性要求。初审表如下：</w:t>
      </w:r>
    </w:p>
    <w:tbl>
      <w:tblPr>
        <w:tblStyle w:val="16"/>
        <w:tblW w:w="54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1514"/>
        <w:gridCol w:w="3493"/>
        <w:gridCol w:w="3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000" w:type="pct"/>
            <w:gridSpan w:val="4"/>
            <w:tcBorders>
              <w:bottom w:val="single" w:color="auto" w:sz="4" w:space="0"/>
            </w:tcBorders>
            <w:vAlign w:val="center"/>
          </w:tcPr>
          <w:p>
            <w:pPr>
              <w:adjustRightInd w:val="0"/>
              <w:snapToGrid w:val="0"/>
              <w:spacing w:line="360" w:lineRule="auto"/>
              <w:ind w:right="-10"/>
              <w:jc w:val="center"/>
              <w:rPr>
                <w:rFonts w:ascii="宋体" w:hAnsi="宋体" w:eastAsia="宋体"/>
                <w:sz w:val="24"/>
              </w:rPr>
            </w:pPr>
            <w:r>
              <w:rPr>
                <w:rFonts w:hint="eastAsia" w:ascii="宋体" w:hAnsi="宋体" w:eastAsia="宋体"/>
                <w:b/>
                <w:sz w:val="24"/>
                <w:szCs w:val="22"/>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9" w:type="pct"/>
            <w:tcBorders>
              <w:bottom w:val="single" w:color="auto" w:sz="4" w:space="0"/>
            </w:tcBorders>
            <w:vAlign w:val="center"/>
          </w:tcPr>
          <w:p>
            <w:pPr>
              <w:adjustRightInd w:val="0"/>
              <w:snapToGrid w:val="0"/>
              <w:spacing w:line="360" w:lineRule="auto"/>
              <w:ind w:right="-10"/>
              <w:jc w:val="center"/>
              <w:rPr>
                <w:rFonts w:ascii="宋体" w:hAnsi="宋体" w:eastAsia="宋体"/>
                <w:sz w:val="24"/>
              </w:rPr>
            </w:pPr>
            <w:r>
              <w:rPr>
                <w:rFonts w:hint="eastAsia" w:ascii="宋体" w:hAnsi="宋体" w:eastAsia="宋体"/>
                <w:sz w:val="24"/>
              </w:rPr>
              <w:t>序号</w:t>
            </w:r>
          </w:p>
        </w:tc>
        <w:tc>
          <w:tcPr>
            <w:tcW w:w="812" w:type="pct"/>
            <w:tcBorders>
              <w:bottom w:val="single" w:color="auto" w:sz="4" w:space="0"/>
            </w:tcBorders>
            <w:vAlign w:val="center"/>
          </w:tcPr>
          <w:p>
            <w:pPr>
              <w:pStyle w:val="20"/>
              <w:pBdr>
                <w:bottom w:val="none" w:color="auto" w:sz="0" w:space="0"/>
              </w:pBdr>
              <w:tabs>
                <w:tab w:val="clear" w:pos="4153"/>
                <w:tab w:val="clear" w:pos="8306"/>
              </w:tabs>
              <w:snapToGrid w:val="0"/>
              <w:spacing w:line="360" w:lineRule="auto"/>
              <w:ind w:right="-10"/>
              <w:jc w:val="center"/>
              <w:textAlignment w:val="auto"/>
              <w:rPr>
                <w:rFonts w:ascii="宋体" w:hAnsi="宋体" w:eastAsia="宋体"/>
                <w:kern w:val="2"/>
                <w:szCs w:val="24"/>
              </w:rPr>
            </w:pPr>
            <w:r>
              <w:rPr>
                <w:rFonts w:hint="eastAsia" w:ascii="宋体" w:hAnsi="宋体" w:eastAsia="宋体"/>
                <w:kern w:val="2"/>
                <w:szCs w:val="24"/>
              </w:rPr>
              <w:t>审查指标</w:t>
            </w:r>
          </w:p>
        </w:tc>
        <w:tc>
          <w:tcPr>
            <w:tcW w:w="1873" w:type="pct"/>
            <w:tcBorders>
              <w:bottom w:val="single" w:color="auto" w:sz="4" w:space="0"/>
            </w:tcBorders>
            <w:vAlign w:val="center"/>
          </w:tcPr>
          <w:p>
            <w:pPr>
              <w:adjustRightInd w:val="0"/>
              <w:snapToGrid w:val="0"/>
              <w:spacing w:line="360" w:lineRule="auto"/>
              <w:ind w:right="-10"/>
              <w:jc w:val="center"/>
              <w:rPr>
                <w:rFonts w:ascii="宋体" w:hAnsi="宋体" w:eastAsia="宋体"/>
                <w:sz w:val="24"/>
              </w:rPr>
            </w:pPr>
            <w:r>
              <w:rPr>
                <w:rFonts w:hint="eastAsia" w:ascii="宋体" w:hAnsi="宋体" w:eastAsia="宋体"/>
                <w:sz w:val="24"/>
              </w:rPr>
              <w:t>审查标准</w:t>
            </w:r>
          </w:p>
        </w:tc>
        <w:tc>
          <w:tcPr>
            <w:tcW w:w="1913" w:type="pct"/>
            <w:tcBorders>
              <w:bottom w:val="single" w:color="auto" w:sz="4" w:space="0"/>
            </w:tcBorders>
            <w:vAlign w:val="center"/>
          </w:tcPr>
          <w:p>
            <w:pPr>
              <w:adjustRightInd w:val="0"/>
              <w:snapToGrid w:val="0"/>
              <w:spacing w:line="360" w:lineRule="auto"/>
              <w:ind w:right="-10"/>
              <w:jc w:val="center"/>
              <w:rPr>
                <w:rFonts w:ascii="宋体" w:hAnsi="宋体" w:eastAsia="宋体"/>
                <w:sz w:val="24"/>
              </w:rPr>
            </w:pPr>
            <w:r>
              <w:rPr>
                <w:rFonts w:hint="eastAsia" w:ascii="宋体" w:hAnsi="宋体" w:eastAsia="宋体"/>
                <w:sz w:val="24"/>
              </w:rPr>
              <w:t>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399" w:type="pct"/>
            <w:tcBorders>
              <w:bottom w:val="single" w:color="auto" w:sz="4" w:space="0"/>
            </w:tcBorders>
            <w:vAlign w:val="center"/>
          </w:tcPr>
          <w:p>
            <w:pPr>
              <w:adjustRightInd w:val="0"/>
              <w:snapToGrid w:val="0"/>
              <w:spacing w:line="360" w:lineRule="auto"/>
              <w:ind w:right="-10"/>
              <w:jc w:val="center"/>
              <w:rPr>
                <w:rFonts w:ascii="宋体" w:hAnsi="宋体" w:eastAsia="宋体"/>
                <w:sz w:val="24"/>
              </w:rPr>
            </w:pPr>
            <w:r>
              <w:rPr>
                <w:rFonts w:hint="eastAsia" w:ascii="宋体" w:hAnsi="宋体" w:eastAsia="宋体"/>
                <w:sz w:val="24"/>
              </w:rPr>
              <w:t>1</w:t>
            </w:r>
          </w:p>
        </w:tc>
        <w:tc>
          <w:tcPr>
            <w:tcW w:w="812" w:type="pct"/>
            <w:tcBorders>
              <w:bottom w:val="single" w:color="auto" w:sz="4" w:space="0"/>
            </w:tcBorders>
            <w:vAlign w:val="center"/>
          </w:tcPr>
          <w:p>
            <w:pPr>
              <w:spacing w:after="50" w:line="360" w:lineRule="auto"/>
              <w:ind w:right="-10"/>
              <w:jc w:val="center"/>
              <w:rPr>
                <w:rFonts w:ascii="宋体" w:hAnsi="宋体" w:eastAsia="宋体"/>
                <w:sz w:val="24"/>
                <w:szCs w:val="28"/>
              </w:rPr>
            </w:pPr>
            <w:r>
              <w:rPr>
                <w:rFonts w:ascii="宋体" w:hAnsi="宋体" w:eastAsia="宋体" w:cs="宋体"/>
                <w:spacing w:val="9"/>
                <w:sz w:val="24"/>
                <w:szCs w:val="24"/>
              </w:rPr>
              <w:t>营业执照等证明</w:t>
            </w:r>
            <w:r>
              <w:rPr>
                <w:rFonts w:ascii="宋体" w:hAnsi="宋体" w:eastAsia="宋体" w:cs="宋体"/>
                <w:spacing w:val="-3"/>
                <w:sz w:val="24"/>
                <w:szCs w:val="24"/>
              </w:rPr>
              <w:t>文件</w:t>
            </w:r>
          </w:p>
        </w:tc>
        <w:tc>
          <w:tcPr>
            <w:tcW w:w="1873" w:type="pct"/>
            <w:tcBorders>
              <w:bottom w:val="single" w:color="auto" w:sz="4" w:space="0"/>
            </w:tcBorders>
            <w:vAlign w:val="center"/>
          </w:tcPr>
          <w:p>
            <w:pPr>
              <w:spacing w:after="50" w:line="360" w:lineRule="auto"/>
              <w:ind w:right="-10"/>
              <w:jc w:val="center"/>
              <w:rPr>
                <w:rFonts w:ascii="宋体" w:hAnsi="宋体" w:eastAsia="宋体"/>
                <w:sz w:val="24"/>
                <w:szCs w:val="28"/>
              </w:rPr>
            </w:pPr>
            <w:r>
              <w:rPr>
                <w:rFonts w:hint="eastAsia" w:ascii="宋体" w:hAnsi="宋体" w:eastAsia="宋体"/>
                <w:sz w:val="24"/>
                <w:szCs w:val="28"/>
                <w:lang w:val="en-US" w:eastAsia="zh-CN"/>
              </w:rPr>
              <w:t>合法有效的证明文件</w:t>
            </w:r>
          </w:p>
        </w:tc>
        <w:tc>
          <w:tcPr>
            <w:tcW w:w="1913" w:type="pct"/>
            <w:vAlign w:val="center"/>
          </w:tcPr>
          <w:p>
            <w:pPr>
              <w:spacing w:line="360" w:lineRule="auto"/>
              <w:jc w:val="center"/>
              <w:rPr>
                <w:rFonts w:ascii="宋体" w:hAnsi="宋体" w:eastAsia="宋体"/>
                <w:sz w:val="24"/>
              </w:rPr>
            </w:pPr>
            <w:r>
              <w:rPr>
                <w:rFonts w:hint="eastAsia" w:ascii="宋体" w:hAnsi="宋体" w:eastAsia="宋体" w:cs="宋体"/>
                <w:sz w:val="24"/>
                <w:szCs w:val="24"/>
              </w:rPr>
              <w:t>提供材料扫描件或</w:t>
            </w:r>
            <w:r>
              <w:rPr>
                <w:rFonts w:hint="eastAsia" w:ascii="宋体" w:hAnsi="宋体" w:eastAsia="宋体" w:cs="宋体"/>
                <w:sz w:val="24"/>
                <w:szCs w:val="24"/>
                <w:lang w:val="en-US" w:eastAsia="zh-CN"/>
              </w:rPr>
              <w:t>复印件并</w:t>
            </w:r>
            <w:r>
              <w:rPr>
                <w:rFonts w:hint="eastAsia" w:ascii="宋体" w:hAnsi="宋体" w:eastAsia="宋体" w:cs="宋体"/>
                <w:b/>
                <w:bCs/>
                <w:sz w:val="24"/>
                <w:szCs w:val="24"/>
                <w:lang w:val="en-US" w:eastAsia="zh-CN"/>
              </w:rPr>
              <w:t>加盖</w:t>
            </w:r>
            <w:r>
              <w:rPr>
                <w:rFonts w:hint="eastAsia" w:asciiTheme="minorEastAsia" w:hAnsiTheme="minorEastAsia" w:eastAsiaTheme="minorEastAsia"/>
                <w:b/>
                <w:bCs/>
                <w:sz w:val="24"/>
              </w:rPr>
              <w:t>供应商</w:t>
            </w:r>
            <w:r>
              <w:rPr>
                <w:rFonts w:hint="eastAsia" w:asciiTheme="minorEastAsia" w:hAnsiTheme="minorEastAsia" w:eastAsiaTheme="minorEastAsia"/>
                <w:b/>
                <w:bCs/>
                <w:sz w:val="24"/>
                <w:lang w:val="en-US" w:eastAsia="zh-CN"/>
              </w:rPr>
              <w:t>公</w:t>
            </w:r>
            <w:r>
              <w:rPr>
                <w:rFonts w:hint="eastAsia" w:ascii="宋体" w:hAnsi="宋体" w:eastAsia="宋体" w:cs="宋体"/>
                <w:b/>
                <w:bCs/>
                <w:sz w:val="24"/>
                <w:szCs w:val="24"/>
                <w:lang w:val="en-US" w:eastAsia="zh-CN"/>
              </w:rPr>
              <w:t>章</w:t>
            </w: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399" w:type="pct"/>
            <w:tcBorders>
              <w:bottom w:val="single" w:color="auto" w:sz="4" w:space="0"/>
            </w:tcBorders>
            <w:vAlign w:val="center"/>
          </w:tcPr>
          <w:p>
            <w:pPr>
              <w:adjustRightInd w:val="0"/>
              <w:snapToGrid w:val="0"/>
              <w:spacing w:line="360" w:lineRule="auto"/>
              <w:ind w:right="-10"/>
              <w:jc w:val="center"/>
              <w:rPr>
                <w:rFonts w:ascii="宋体" w:hAnsi="宋体" w:eastAsia="宋体"/>
                <w:sz w:val="24"/>
              </w:rPr>
            </w:pPr>
            <w:r>
              <w:rPr>
                <w:rFonts w:hint="eastAsia" w:ascii="宋体" w:hAnsi="宋体" w:eastAsia="宋体"/>
                <w:sz w:val="24"/>
              </w:rPr>
              <w:t>2</w:t>
            </w:r>
          </w:p>
        </w:tc>
        <w:tc>
          <w:tcPr>
            <w:tcW w:w="812" w:type="pct"/>
            <w:tcBorders>
              <w:bottom w:val="single" w:color="auto" w:sz="4" w:space="0"/>
            </w:tcBorders>
            <w:vAlign w:val="center"/>
          </w:tcPr>
          <w:p>
            <w:pPr>
              <w:spacing w:after="50" w:line="360" w:lineRule="auto"/>
              <w:ind w:right="-10"/>
              <w:jc w:val="center"/>
              <w:rPr>
                <w:rFonts w:ascii="宋体" w:hAnsi="宋体" w:eastAsia="宋体"/>
                <w:sz w:val="24"/>
                <w:szCs w:val="28"/>
              </w:rPr>
            </w:pPr>
            <w:r>
              <w:rPr>
                <w:rFonts w:hint="eastAsia" w:ascii="宋体" w:hAnsi="宋体" w:eastAsia="宋体"/>
                <w:sz w:val="24"/>
                <w:szCs w:val="18"/>
              </w:rPr>
              <w:t>供应商资格声明书</w:t>
            </w:r>
          </w:p>
        </w:tc>
        <w:tc>
          <w:tcPr>
            <w:tcW w:w="1873" w:type="pct"/>
            <w:tcBorders>
              <w:bottom w:val="single" w:color="auto" w:sz="4" w:space="0"/>
            </w:tcBorders>
            <w:vAlign w:val="center"/>
          </w:tcPr>
          <w:p>
            <w:pPr>
              <w:spacing w:after="50" w:line="360" w:lineRule="auto"/>
              <w:ind w:right="-10"/>
              <w:jc w:val="center"/>
              <w:rPr>
                <w:rFonts w:ascii="宋体" w:hAnsi="宋体" w:eastAsia="宋体"/>
                <w:sz w:val="24"/>
                <w:szCs w:val="28"/>
              </w:rPr>
            </w:pPr>
            <w:r>
              <w:rPr>
                <w:rFonts w:hint="eastAsia" w:ascii="宋体" w:hAnsi="宋体" w:eastAsia="宋体" w:cs="宋体"/>
                <w:sz w:val="24"/>
                <w:szCs w:val="24"/>
              </w:rPr>
              <w:t>提</w:t>
            </w:r>
            <w:r>
              <w:rPr>
                <w:rFonts w:ascii="宋体" w:hAnsi="宋体" w:eastAsia="宋体" w:cs="宋体"/>
                <w:sz w:val="24"/>
                <w:szCs w:val="24"/>
              </w:rPr>
              <w:t>供符合</w:t>
            </w:r>
            <w:r>
              <w:rPr>
                <w:rFonts w:hint="eastAsia" w:ascii="宋体" w:hAnsi="宋体" w:eastAsia="宋体" w:cs="宋体"/>
                <w:sz w:val="24"/>
                <w:szCs w:val="24"/>
              </w:rPr>
              <w:t>磋商</w:t>
            </w:r>
            <w:r>
              <w:rPr>
                <w:rFonts w:ascii="宋体" w:hAnsi="宋体" w:eastAsia="宋体" w:cs="宋体"/>
                <w:sz w:val="24"/>
                <w:szCs w:val="24"/>
              </w:rPr>
              <w:t>文件要求的《</w:t>
            </w:r>
            <w:r>
              <w:rPr>
                <w:rFonts w:hint="eastAsia" w:ascii="宋体" w:hAnsi="宋体" w:eastAsia="宋体" w:cs="宋体"/>
                <w:sz w:val="24"/>
                <w:szCs w:val="24"/>
              </w:rPr>
              <w:t>供应商</w:t>
            </w:r>
            <w:r>
              <w:rPr>
                <w:rFonts w:ascii="宋体" w:hAnsi="宋体" w:eastAsia="宋体" w:cs="宋体"/>
                <w:sz w:val="24"/>
                <w:szCs w:val="24"/>
              </w:rPr>
              <w:t>资格声明书》</w:t>
            </w:r>
            <w:r>
              <w:rPr>
                <w:rFonts w:hint="eastAsia" w:ascii="宋体" w:hAnsi="宋体" w:eastAsia="宋体" w:cs="宋体"/>
                <w:sz w:val="24"/>
                <w:szCs w:val="24"/>
              </w:rPr>
              <w:t>。</w:t>
            </w:r>
          </w:p>
        </w:tc>
        <w:tc>
          <w:tcPr>
            <w:tcW w:w="1913" w:type="pct"/>
            <w:vAlign w:val="center"/>
          </w:tcPr>
          <w:p>
            <w:pPr>
              <w:spacing w:line="360" w:lineRule="auto"/>
              <w:jc w:val="center"/>
              <w:rPr>
                <w:rFonts w:ascii="宋体" w:hAnsi="宋体" w:eastAsia="宋体" w:cs="宋体"/>
                <w:sz w:val="24"/>
                <w:szCs w:val="24"/>
              </w:rPr>
            </w:pPr>
            <w:r>
              <w:rPr>
                <w:rFonts w:hint="eastAsia" w:ascii="宋体" w:hAnsi="宋体" w:eastAsia="宋体"/>
                <w:sz w:val="24"/>
              </w:rPr>
              <w:t>详见第六章响应文件格式</w:t>
            </w:r>
            <w:r>
              <w:rPr>
                <w:rFonts w:hint="eastAsia" w:ascii="宋体" w:hAnsi="宋体" w:eastAsia="宋体"/>
                <w:sz w:val="24"/>
                <w:lang w:val="en-US" w:eastAsia="zh-CN"/>
              </w:rPr>
              <w:t>四</w:t>
            </w:r>
            <w:r>
              <w:rPr>
                <w:rFonts w:hint="eastAsia" w:ascii="宋体" w:hAnsi="宋体" w:eastAsia="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9" w:type="pct"/>
            <w:tcBorders>
              <w:bottom w:val="single" w:color="auto" w:sz="4" w:space="0"/>
            </w:tcBorders>
            <w:vAlign w:val="center"/>
          </w:tcPr>
          <w:p>
            <w:pPr>
              <w:adjustRightInd w:val="0"/>
              <w:snapToGrid w:val="0"/>
              <w:spacing w:line="360" w:lineRule="auto"/>
              <w:ind w:right="-10"/>
              <w:jc w:val="center"/>
              <w:rPr>
                <w:rFonts w:ascii="宋体" w:hAnsi="宋体" w:eastAsia="宋体"/>
                <w:sz w:val="24"/>
              </w:rPr>
            </w:pPr>
            <w:r>
              <w:rPr>
                <w:rFonts w:hint="eastAsia" w:ascii="宋体" w:hAnsi="宋体" w:eastAsia="宋体"/>
                <w:sz w:val="24"/>
              </w:rPr>
              <w:t>3</w:t>
            </w:r>
          </w:p>
        </w:tc>
        <w:tc>
          <w:tcPr>
            <w:tcW w:w="812" w:type="pct"/>
            <w:tcBorders>
              <w:bottom w:val="single" w:color="auto" w:sz="4" w:space="0"/>
            </w:tcBorders>
            <w:vAlign w:val="center"/>
          </w:tcPr>
          <w:p>
            <w:pPr>
              <w:spacing w:after="50" w:line="360" w:lineRule="auto"/>
              <w:ind w:right="-10"/>
              <w:jc w:val="center"/>
              <w:rPr>
                <w:rFonts w:hint="eastAsia" w:ascii="宋体" w:hAnsi="宋体" w:eastAsia="宋体"/>
                <w:sz w:val="24"/>
                <w:szCs w:val="28"/>
                <w:lang w:val="en-US" w:eastAsia="zh-CN"/>
              </w:rPr>
            </w:pPr>
            <w:r>
              <w:rPr>
                <w:rFonts w:hint="eastAsia" w:ascii="宋体" w:hAnsi="宋体" w:eastAsia="宋体"/>
                <w:sz w:val="24"/>
                <w:szCs w:val="18"/>
              </w:rPr>
              <w:t>供应商</w:t>
            </w:r>
            <w:r>
              <w:rPr>
                <w:rFonts w:hint="eastAsia" w:ascii="宋体" w:hAnsi="宋体" w:eastAsia="宋体" w:cs="宋体"/>
                <w:sz w:val="24"/>
                <w:szCs w:val="24"/>
              </w:rPr>
              <w:t>信用记录</w:t>
            </w:r>
            <w:r>
              <w:rPr>
                <w:rFonts w:hint="eastAsia" w:ascii="宋体" w:hAnsi="宋体" w:eastAsia="宋体" w:cs="宋体"/>
                <w:sz w:val="24"/>
                <w:szCs w:val="24"/>
                <w:lang w:val="en-US" w:eastAsia="zh-CN"/>
              </w:rPr>
              <w:t>声明函</w:t>
            </w:r>
          </w:p>
        </w:tc>
        <w:tc>
          <w:tcPr>
            <w:tcW w:w="1873" w:type="pct"/>
            <w:tcBorders>
              <w:bottom w:val="single" w:color="auto" w:sz="4" w:space="0"/>
            </w:tcBorders>
            <w:vAlign w:val="center"/>
          </w:tcPr>
          <w:p>
            <w:pPr>
              <w:spacing w:after="50" w:line="360" w:lineRule="auto"/>
              <w:ind w:right="-10"/>
              <w:jc w:val="center"/>
            </w:pPr>
            <w:r>
              <w:rPr>
                <w:rFonts w:hint="eastAsia" w:ascii="宋体" w:hAnsi="宋体" w:eastAsia="宋体" w:cs="宋体"/>
                <w:sz w:val="24"/>
                <w:szCs w:val="24"/>
              </w:rPr>
              <w:t>供应商</w:t>
            </w:r>
            <w:r>
              <w:rPr>
                <w:rFonts w:hint="eastAsia" w:ascii="宋体" w:hAnsi="宋体" w:eastAsia="宋体" w:cs="宋体"/>
                <w:sz w:val="24"/>
                <w:szCs w:val="24"/>
                <w:lang w:val="zh-CN"/>
              </w:rPr>
              <w:t>不得存在</w:t>
            </w:r>
            <w:r>
              <w:rPr>
                <w:rFonts w:hint="eastAsia" w:ascii="宋体" w:hAnsi="宋体" w:eastAsia="宋体" w:cs="宋体"/>
                <w:sz w:val="24"/>
                <w:szCs w:val="24"/>
              </w:rPr>
              <w:t>供应商</w:t>
            </w:r>
            <w:r>
              <w:rPr>
                <w:rFonts w:hint="eastAsia" w:ascii="宋体" w:hAnsi="宋体" w:eastAsia="宋体" w:cs="宋体"/>
                <w:sz w:val="24"/>
                <w:szCs w:val="24"/>
                <w:lang w:val="zh-CN"/>
              </w:rPr>
              <w:t>须知正文</w:t>
            </w:r>
            <w:r>
              <w:rPr>
                <w:rFonts w:hint="eastAsia" w:ascii="宋体" w:hAnsi="宋体" w:eastAsia="宋体" w:cs="宋体"/>
                <w:sz w:val="24"/>
                <w:szCs w:val="24"/>
              </w:rPr>
              <w:t>中</w:t>
            </w:r>
            <w:r>
              <w:rPr>
                <w:rFonts w:hint="eastAsia" w:ascii="宋体" w:hAnsi="宋体" w:eastAsia="宋体"/>
                <w:sz w:val="24"/>
                <w:szCs w:val="28"/>
              </w:rPr>
              <w:t>的</w:t>
            </w:r>
            <w:r>
              <w:rPr>
                <w:rFonts w:hint="eastAsia" w:ascii="宋体" w:hAnsi="宋体" w:eastAsia="宋体"/>
                <w:sz w:val="24"/>
                <w:szCs w:val="18"/>
              </w:rPr>
              <w:t>不良信用记录情形</w:t>
            </w:r>
          </w:p>
        </w:tc>
        <w:tc>
          <w:tcPr>
            <w:tcW w:w="1913" w:type="pct"/>
            <w:tcBorders>
              <w:bottom w:val="single" w:color="auto" w:sz="4" w:space="0"/>
            </w:tcBorders>
            <w:vAlign w:val="center"/>
          </w:tcPr>
          <w:p>
            <w:pPr>
              <w:spacing w:line="360" w:lineRule="auto"/>
              <w:jc w:val="center"/>
            </w:pPr>
            <w:r>
              <w:rPr>
                <w:rFonts w:hint="eastAsia" w:ascii="宋体" w:hAnsi="宋体" w:eastAsia="宋体"/>
                <w:sz w:val="24"/>
              </w:rPr>
              <w:t>详见第六章响应文件格式</w:t>
            </w:r>
            <w:r>
              <w:rPr>
                <w:rFonts w:hint="eastAsia" w:ascii="宋体" w:hAnsi="宋体" w:eastAsia="宋体"/>
                <w:sz w:val="24"/>
                <w:lang w:val="en-US" w:eastAsia="zh-CN"/>
              </w:rPr>
              <w:t>八</w:t>
            </w:r>
            <w:r>
              <w:rPr>
                <w:rFonts w:hint="eastAsia" w:ascii="宋体" w:hAnsi="宋体" w:eastAsia="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399" w:type="pct"/>
            <w:vAlign w:val="center"/>
          </w:tcPr>
          <w:p>
            <w:pPr>
              <w:adjustRightInd w:val="0"/>
              <w:snapToGrid w:val="0"/>
              <w:spacing w:line="360" w:lineRule="auto"/>
              <w:ind w:right="-10"/>
              <w:jc w:val="center"/>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4</w:t>
            </w:r>
          </w:p>
        </w:tc>
        <w:tc>
          <w:tcPr>
            <w:tcW w:w="812" w:type="pct"/>
            <w:vAlign w:val="center"/>
          </w:tcPr>
          <w:p>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磋商响应函</w:t>
            </w:r>
          </w:p>
        </w:tc>
        <w:tc>
          <w:tcPr>
            <w:tcW w:w="1873" w:type="pct"/>
            <w:vAlign w:val="center"/>
          </w:tcPr>
          <w:p>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格式、填写要求符合磋商文件规定并加盖供应商章</w:t>
            </w:r>
          </w:p>
        </w:tc>
        <w:tc>
          <w:tcPr>
            <w:tcW w:w="1913" w:type="pct"/>
            <w:vAlign w:val="center"/>
          </w:tcPr>
          <w:p>
            <w:pPr>
              <w:adjustRightInd w:val="0"/>
              <w:snapToGrid w:val="0"/>
              <w:spacing w:line="360" w:lineRule="auto"/>
              <w:ind w:right="-10"/>
              <w:jc w:val="center"/>
              <w:rPr>
                <w:rFonts w:asciiTheme="minorEastAsia" w:hAnsiTheme="minorEastAsia" w:eastAsiaTheme="minorEastAsia"/>
                <w:sz w:val="24"/>
              </w:rPr>
            </w:pPr>
            <w:r>
              <w:rPr>
                <w:rFonts w:hint="eastAsia" w:ascii="宋体" w:hAnsi="宋体" w:eastAsia="宋体"/>
                <w:sz w:val="24"/>
              </w:rPr>
              <w:t>详见第六章响应文件格式</w:t>
            </w:r>
            <w:r>
              <w:rPr>
                <w:rFonts w:hint="eastAsia" w:ascii="宋体" w:hAnsi="宋体" w:eastAsia="宋体"/>
                <w:sz w:val="24"/>
                <w:lang w:val="en-US" w:eastAsia="zh-CN"/>
              </w:rPr>
              <w:t>三</w:t>
            </w:r>
            <w:r>
              <w:rPr>
                <w:rFonts w:hint="eastAsia" w:ascii="宋体" w:hAnsi="宋体" w:eastAsia="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399" w:type="pct"/>
            <w:vAlign w:val="center"/>
          </w:tcPr>
          <w:p>
            <w:pPr>
              <w:adjustRightInd w:val="0"/>
              <w:snapToGrid w:val="0"/>
              <w:spacing w:line="360" w:lineRule="auto"/>
              <w:ind w:right="-10"/>
              <w:jc w:val="center"/>
              <w:rPr>
                <w:rFonts w:hint="eastAsia" w:ascii="宋体" w:hAnsi="宋体" w:eastAsia="宋体"/>
                <w:sz w:val="24"/>
                <w:lang w:val="en-US" w:eastAsia="zh-CN"/>
              </w:rPr>
            </w:pPr>
            <w:r>
              <w:rPr>
                <w:rFonts w:hint="eastAsia" w:ascii="宋体" w:hAnsi="宋体" w:eastAsia="宋体"/>
                <w:sz w:val="24"/>
                <w:lang w:val="en-US" w:eastAsia="zh-CN"/>
              </w:rPr>
              <w:t>5</w:t>
            </w:r>
          </w:p>
        </w:tc>
        <w:tc>
          <w:tcPr>
            <w:tcW w:w="812" w:type="pct"/>
            <w:vAlign w:val="center"/>
          </w:tcPr>
          <w:p>
            <w:pPr>
              <w:spacing w:after="50" w:line="360" w:lineRule="auto"/>
              <w:ind w:right="-10"/>
              <w:jc w:val="center"/>
              <w:rPr>
                <w:rFonts w:ascii="宋体" w:hAnsi="宋体" w:eastAsia="宋体" w:cs="宋体"/>
                <w:spacing w:val="10"/>
                <w:sz w:val="24"/>
                <w:szCs w:val="24"/>
              </w:rPr>
            </w:pPr>
            <w:r>
              <w:rPr>
                <w:rFonts w:hint="eastAsia" w:asciiTheme="minorEastAsia" w:hAnsiTheme="minorEastAsia" w:eastAsiaTheme="minorEastAsia"/>
                <w:sz w:val="24"/>
                <w:szCs w:val="28"/>
              </w:rPr>
              <w:t>授权书</w:t>
            </w:r>
          </w:p>
        </w:tc>
        <w:tc>
          <w:tcPr>
            <w:tcW w:w="1873" w:type="pct"/>
            <w:vAlign w:val="center"/>
          </w:tcPr>
          <w:p>
            <w:pPr>
              <w:spacing w:after="50" w:line="360" w:lineRule="auto"/>
              <w:ind w:right="-10"/>
              <w:jc w:val="center"/>
              <w:rPr>
                <w:rFonts w:ascii="宋体" w:hAnsi="宋体" w:eastAsia="宋体" w:cs="宋体"/>
                <w:spacing w:val="10"/>
                <w:sz w:val="24"/>
                <w:szCs w:val="24"/>
              </w:rPr>
            </w:pPr>
            <w:r>
              <w:rPr>
                <w:rFonts w:hint="eastAsia" w:asciiTheme="minorEastAsia" w:hAnsiTheme="minorEastAsia" w:eastAsiaTheme="minorEastAsia"/>
                <w:sz w:val="24"/>
                <w:szCs w:val="28"/>
              </w:rPr>
              <w:t>格式、填写要求符合</w:t>
            </w:r>
            <w:r>
              <w:rPr>
                <w:rFonts w:hint="eastAsia" w:ascii="宋体" w:hAnsi="宋体" w:eastAsia="宋体" w:cs="宋体"/>
                <w:spacing w:val="10"/>
                <w:sz w:val="24"/>
                <w:szCs w:val="24"/>
              </w:rPr>
              <w:t>磋商</w:t>
            </w:r>
            <w:r>
              <w:rPr>
                <w:rFonts w:hint="eastAsia" w:asciiTheme="minorEastAsia" w:hAnsiTheme="minorEastAsia" w:eastAsiaTheme="minorEastAsia"/>
                <w:sz w:val="24"/>
                <w:szCs w:val="28"/>
              </w:rPr>
              <w:t>文件规定并加盖</w:t>
            </w:r>
            <w:r>
              <w:rPr>
                <w:rFonts w:hint="eastAsia" w:asciiTheme="minorEastAsia" w:hAnsiTheme="minorEastAsia" w:eastAsiaTheme="minorEastAsia"/>
                <w:sz w:val="24"/>
              </w:rPr>
              <w:t>供应商</w:t>
            </w:r>
            <w:r>
              <w:rPr>
                <w:rFonts w:hint="eastAsia" w:asciiTheme="minorEastAsia" w:hAnsiTheme="minorEastAsia" w:eastAsiaTheme="minorEastAsia"/>
                <w:sz w:val="24"/>
                <w:szCs w:val="28"/>
              </w:rPr>
              <w:t>章</w:t>
            </w:r>
          </w:p>
        </w:tc>
        <w:tc>
          <w:tcPr>
            <w:tcW w:w="1913" w:type="pct"/>
            <w:vAlign w:val="center"/>
          </w:tcPr>
          <w:p>
            <w:pPr>
              <w:adjustRightInd w:val="0"/>
              <w:snapToGrid w:val="0"/>
              <w:spacing w:line="360" w:lineRule="auto"/>
              <w:ind w:right="-10"/>
              <w:jc w:val="both"/>
              <w:rPr>
                <w:rFonts w:ascii="宋体" w:hAnsi="宋体" w:eastAsia="宋体" w:cs="宋体"/>
                <w:sz w:val="24"/>
                <w:szCs w:val="24"/>
              </w:rPr>
            </w:pPr>
            <w:r>
              <w:rPr>
                <w:rFonts w:hint="eastAsia" w:asciiTheme="minorEastAsia" w:hAnsiTheme="minorEastAsia" w:eastAsiaTheme="minorEastAsia"/>
                <w:sz w:val="24"/>
              </w:rPr>
              <w:t>法定代表人参加磋商的无需此件，详见第六章响应文件格式</w:t>
            </w:r>
            <w:r>
              <w:rPr>
                <w:rFonts w:hint="eastAsia" w:asciiTheme="minorEastAsia" w:hAnsiTheme="minorEastAsia" w:eastAsiaTheme="minorEastAsia"/>
                <w:sz w:val="24"/>
                <w:lang w:val="en-US" w:eastAsia="zh-CN"/>
              </w:rPr>
              <w:t>五</w:t>
            </w:r>
            <w:r>
              <w:rPr>
                <w:rFonts w:hint="eastAsia" w:asciiTheme="minorEastAsia" w:hAnsiTheme="minorEastAsia" w:eastAsia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9" w:type="pct"/>
            <w:vAlign w:val="center"/>
          </w:tcPr>
          <w:p>
            <w:pPr>
              <w:adjustRightInd w:val="0"/>
              <w:snapToGrid w:val="0"/>
              <w:spacing w:line="360" w:lineRule="auto"/>
              <w:ind w:right="-10"/>
              <w:jc w:val="center"/>
              <w:rPr>
                <w:rFonts w:hint="eastAsia" w:ascii="宋体" w:hAnsi="宋体" w:eastAsia="宋体"/>
                <w:sz w:val="24"/>
                <w:lang w:val="en-US" w:eastAsia="zh-CN"/>
              </w:rPr>
            </w:pPr>
            <w:r>
              <w:rPr>
                <w:rFonts w:hint="eastAsia" w:ascii="宋体" w:hAnsi="宋体" w:eastAsia="宋体"/>
                <w:sz w:val="24"/>
                <w:lang w:val="en-US" w:eastAsia="zh-CN"/>
              </w:rPr>
              <w:t>6</w:t>
            </w:r>
          </w:p>
        </w:tc>
        <w:tc>
          <w:tcPr>
            <w:tcW w:w="812" w:type="pct"/>
            <w:vAlign w:val="center"/>
          </w:tcPr>
          <w:p>
            <w:pPr>
              <w:spacing w:after="50" w:line="360" w:lineRule="auto"/>
              <w:ind w:right="-10"/>
              <w:jc w:val="center"/>
              <w:rPr>
                <w:rFonts w:ascii="宋体" w:hAnsi="宋体" w:eastAsia="宋体" w:cs="宋体"/>
                <w:spacing w:val="10"/>
                <w:sz w:val="24"/>
                <w:szCs w:val="24"/>
              </w:rPr>
            </w:pPr>
            <w:r>
              <w:rPr>
                <w:rFonts w:hint="eastAsia" w:asciiTheme="minorEastAsia" w:hAnsiTheme="minorEastAsia" w:eastAsiaTheme="minorEastAsia"/>
                <w:sz w:val="24"/>
                <w:szCs w:val="28"/>
              </w:rPr>
              <w:t>磋商报价</w:t>
            </w:r>
          </w:p>
        </w:tc>
        <w:tc>
          <w:tcPr>
            <w:tcW w:w="1873" w:type="pct"/>
            <w:vAlign w:val="center"/>
          </w:tcPr>
          <w:p>
            <w:pPr>
              <w:spacing w:after="50" w:line="360" w:lineRule="auto"/>
              <w:ind w:right="-10"/>
              <w:jc w:val="center"/>
              <w:rPr>
                <w:rFonts w:ascii="宋体" w:hAnsi="宋体" w:eastAsia="宋体" w:cs="宋体"/>
                <w:spacing w:val="10"/>
                <w:sz w:val="24"/>
                <w:szCs w:val="24"/>
              </w:rPr>
            </w:pPr>
            <w:r>
              <w:rPr>
                <w:rFonts w:hint="eastAsia" w:asciiTheme="minorEastAsia" w:hAnsiTheme="minorEastAsia" w:eastAsiaTheme="minorEastAsia"/>
                <w:sz w:val="24"/>
                <w:szCs w:val="28"/>
              </w:rPr>
              <w:t>符合</w:t>
            </w:r>
            <w:r>
              <w:rPr>
                <w:rFonts w:hint="eastAsia" w:ascii="宋体" w:hAnsi="宋体" w:eastAsia="宋体" w:cs="宋体"/>
                <w:spacing w:val="10"/>
                <w:sz w:val="24"/>
                <w:szCs w:val="24"/>
              </w:rPr>
              <w:t>磋商</w:t>
            </w:r>
            <w:r>
              <w:rPr>
                <w:rFonts w:hint="eastAsia" w:asciiTheme="minorEastAsia" w:hAnsiTheme="minorEastAsia" w:eastAsiaTheme="minorEastAsia"/>
                <w:sz w:val="24"/>
              </w:rPr>
              <w:t>文件供应商须知正文第9条要求</w:t>
            </w:r>
          </w:p>
        </w:tc>
        <w:tc>
          <w:tcPr>
            <w:tcW w:w="1913" w:type="pct"/>
            <w:vAlign w:val="center"/>
          </w:tcPr>
          <w:p>
            <w:pPr>
              <w:adjustRightInd w:val="0"/>
              <w:snapToGrid w:val="0"/>
              <w:spacing w:line="360" w:lineRule="auto"/>
              <w:ind w:right="-10"/>
              <w:jc w:val="center"/>
              <w:rPr>
                <w:rFonts w:ascii="宋体" w:hAnsi="宋体" w:eastAsia="宋体" w:cs="宋体"/>
                <w:sz w:val="24"/>
                <w:szCs w:val="24"/>
              </w:rPr>
            </w:pPr>
            <w:r>
              <w:rPr>
                <w:rFonts w:hint="eastAsia" w:asciiTheme="minorEastAsia" w:hAnsiTheme="minorEastAsia" w:eastAsiaTheme="minorEastAsia"/>
                <w:sz w:val="24"/>
              </w:rPr>
              <w:t>详见第六章响应文件格式</w:t>
            </w:r>
            <w:r>
              <w:rPr>
                <w:rFonts w:hint="eastAsia" w:asciiTheme="minorEastAsia" w:hAnsiTheme="minorEastAsia" w:eastAsiaTheme="minorEastAsia"/>
                <w:sz w:val="24"/>
                <w:lang w:val="en-US" w:eastAsia="zh-CN"/>
              </w:rPr>
              <w:t>一</w:t>
            </w:r>
            <w:r>
              <w:rPr>
                <w:rFonts w:hint="eastAsia" w:asciiTheme="minorEastAsia" w:hAnsiTheme="minorEastAsia" w:eastAsia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9" w:type="pct"/>
            <w:vAlign w:val="center"/>
          </w:tcPr>
          <w:p>
            <w:pPr>
              <w:adjustRightInd w:val="0"/>
              <w:snapToGrid w:val="0"/>
              <w:spacing w:line="360" w:lineRule="auto"/>
              <w:ind w:right="-10"/>
              <w:jc w:val="center"/>
              <w:rPr>
                <w:rFonts w:hint="eastAsia" w:ascii="宋体" w:hAnsi="宋体" w:eastAsia="宋体"/>
                <w:sz w:val="24"/>
                <w:lang w:val="en-US" w:eastAsia="zh-CN"/>
              </w:rPr>
            </w:pPr>
            <w:r>
              <w:rPr>
                <w:rFonts w:hint="eastAsia" w:ascii="宋体" w:hAnsi="宋体" w:eastAsia="宋体"/>
                <w:sz w:val="24"/>
                <w:lang w:val="en-US" w:eastAsia="zh-CN"/>
              </w:rPr>
              <w:t>7</w:t>
            </w:r>
          </w:p>
        </w:tc>
        <w:tc>
          <w:tcPr>
            <w:tcW w:w="812" w:type="pct"/>
            <w:vAlign w:val="center"/>
          </w:tcPr>
          <w:p>
            <w:pPr>
              <w:spacing w:after="50" w:line="360" w:lineRule="auto"/>
              <w:ind w:right="-10"/>
              <w:jc w:val="center"/>
              <w:rPr>
                <w:rFonts w:hint="eastAsia" w:ascii="宋体" w:hAnsi="宋体" w:cs="宋体" w:eastAsiaTheme="minorEastAsia"/>
                <w:spacing w:val="10"/>
                <w:sz w:val="24"/>
                <w:szCs w:val="24"/>
                <w:lang w:val="en-US" w:eastAsia="zh-CN"/>
              </w:rPr>
            </w:pPr>
            <w:r>
              <w:rPr>
                <w:rFonts w:hint="eastAsia" w:asciiTheme="minorEastAsia" w:hAnsiTheme="minorEastAsia" w:eastAsiaTheme="minorEastAsia"/>
                <w:sz w:val="24"/>
                <w:szCs w:val="28"/>
              </w:rPr>
              <w:t>商务响应</w:t>
            </w:r>
            <w:r>
              <w:rPr>
                <w:rFonts w:hint="eastAsia" w:asciiTheme="minorEastAsia" w:hAnsiTheme="minorEastAsia" w:eastAsiaTheme="minorEastAsia"/>
                <w:sz w:val="24"/>
                <w:szCs w:val="28"/>
                <w:lang w:val="en-US" w:eastAsia="zh-CN"/>
              </w:rPr>
              <w:t>表</w:t>
            </w:r>
          </w:p>
        </w:tc>
        <w:tc>
          <w:tcPr>
            <w:tcW w:w="1873" w:type="pct"/>
            <w:vAlign w:val="center"/>
          </w:tcPr>
          <w:p>
            <w:pPr>
              <w:spacing w:after="50" w:line="360" w:lineRule="auto"/>
              <w:ind w:right="-10"/>
              <w:jc w:val="center"/>
              <w:rPr>
                <w:rFonts w:ascii="宋体" w:hAnsi="宋体" w:eastAsia="宋体" w:cs="宋体"/>
                <w:spacing w:val="10"/>
                <w:sz w:val="24"/>
                <w:szCs w:val="24"/>
              </w:rPr>
            </w:pPr>
            <w:r>
              <w:rPr>
                <w:rFonts w:hint="eastAsia" w:asciiTheme="minorEastAsia" w:hAnsiTheme="minorEastAsia" w:eastAsiaTheme="minorEastAsia"/>
                <w:sz w:val="24"/>
                <w:szCs w:val="28"/>
              </w:rPr>
              <w:t>符合</w:t>
            </w:r>
            <w:r>
              <w:rPr>
                <w:rFonts w:hint="eastAsia" w:ascii="宋体" w:hAnsi="宋体" w:eastAsia="宋体" w:cs="宋体"/>
                <w:spacing w:val="10"/>
                <w:sz w:val="24"/>
                <w:szCs w:val="24"/>
              </w:rPr>
              <w:t>磋商</w:t>
            </w:r>
            <w:r>
              <w:rPr>
                <w:rFonts w:hint="eastAsia" w:asciiTheme="minorEastAsia" w:hAnsiTheme="minorEastAsia" w:eastAsiaTheme="minorEastAsia"/>
                <w:sz w:val="24"/>
                <w:szCs w:val="28"/>
              </w:rPr>
              <w:t>文件采购需求中对付款方式、服务地点、服务期限的要求</w:t>
            </w:r>
          </w:p>
        </w:tc>
        <w:tc>
          <w:tcPr>
            <w:tcW w:w="1913" w:type="pct"/>
            <w:vAlign w:val="center"/>
          </w:tcPr>
          <w:p>
            <w:pPr>
              <w:adjustRightInd w:val="0"/>
              <w:snapToGrid w:val="0"/>
              <w:spacing w:line="360" w:lineRule="auto"/>
              <w:ind w:right="-10"/>
              <w:jc w:val="center"/>
              <w:rPr>
                <w:rFonts w:ascii="宋体" w:hAnsi="宋体" w:eastAsia="宋体" w:cs="宋体"/>
                <w:sz w:val="24"/>
                <w:szCs w:val="24"/>
              </w:rPr>
            </w:pPr>
            <w:r>
              <w:rPr>
                <w:rFonts w:hint="eastAsia" w:asciiTheme="minorEastAsia" w:hAnsiTheme="minorEastAsia" w:eastAsiaTheme="minorEastAsia"/>
                <w:sz w:val="24"/>
              </w:rPr>
              <w:t>详见第六章响应文件格式</w:t>
            </w:r>
            <w:r>
              <w:rPr>
                <w:rFonts w:hint="eastAsia" w:asciiTheme="minorEastAsia" w:hAnsiTheme="minorEastAsia" w:eastAsiaTheme="minorEastAsia"/>
                <w:sz w:val="24"/>
                <w:lang w:val="en-US" w:eastAsia="zh-CN"/>
              </w:rPr>
              <w:t>六</w:t>
            </w:r>
            <w:r>
              <w:rPr>
                <w:rFonts w:hint="eastAsia" w:asciiTheme="minorEastAsia" w:hAnsiTheme="minorEastAsia" w:eastAsia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9" w:type="pct"/>
            <w:vAlign w:val="center"/>
          </w:tcPr>
          <w:p>
            <w:pPr>
              <w:adjustRightInd w:val="0"/>
              <w:snapToGrid w:val="0"/>
              <w:spacing w:line="360" w:lineRule="auto"/>
              <w:ind w:right="-10"/>
              <w:jc w:val="center"/>
              <w:rPr>
                <w:rFonts w:hint="eastAsia" w:ascii="宋体" w:hAnsi="宋体" w:eastAsia="宋体"/>
                <w:sz w:val="24"/>
                <w:lang w:val="en-US" w:eastAsia="zh-CN"/>
              </w:rPr>
            </w:pPr>
            <w:r>
              <w:rPr>
                <w:rFonts w:hint="eastAsia" w:ascii="宋体" w:hAnsi="宋体" w:eastAsia="宋体"/>
                <w:sz w:val="24"/>
                <w:lang w:val="en-US" w:eastAsia="zh-CN"/>
              </w:rPr>
              <w:t>8</w:t>
            </w:r>
          </w:p>
        </w:tc>
        <w:tc>
          <w:tcPr>
            <w:tcW w:w="812" w:type="pct"/>
            <w:vAlign w:val="center"/>
          </w:tcPr>
          <w:p>
            <w:pPr>
              <w:spacing w:after="50" w:line="360" w:lineRule="auto"/>
              <w:ind w:right="-10" w:rightChars="0"/>
              <w:jc w:val="center"/>
              <w:rPr>
                <w:rFonts w:hint="eastAsia" w:ascii="宋体" w:hAnsi="宋体" w:cs="宋体" w:eastAsiaTheme="minorEastAsia"/>
                <w:spacing w:val="10"/>
                <w:sz w:val="24"/>
                <w:szCs w:val="24"/>
                <w:lang w:val="en-US" w:eastAsia="zh-CN"/>
              </w:rPr>
            </w:pPr>
            <w:r>
              <w:rPr>
                <w:rFonts w:hint="eastAsia" w:ascii="宋体" w:hAnsi="宋体" w:cs="宋体" w:eastAsiaTheme="minorEastAsia"/>
                <w:spacing w:val="10"/>
                <w:sz w:val="24"/>
                <w:szCs w:val="24"/>
                <w:lang w:val="en-US" w:eastAsia="zh-CN"/>
              </w:rPr>
              <w:t>供应商承诺</w:t>
            </w:r>
          </w:p>
        </w:tc>
        <w:tc>
          <w:tcPr>
            <w:tcW w:w="1873" w:type="pct"/>
            <w:vAlign w:val="center"/>
          </w:tcPr>
          <w:p>
            <w:pPr>
              <w:spacing w:after="50" w:line="360" w:lineRule="auto"/>
              <w:ind w:right="-10" w:rightChars="0"/>
              <w:jc w:val="center"/>
              <w:rPr>
                <w:rFonts w:ascii="宋体" w:hAnsi="宋体" w:eastAsia="宋体" w:cs="宋体"/>
                <w:spacing w:val="10"/>
                <w:sz w:val="24"/>
                <w:szCs w:val="24"/>
              </w:rPr>
            </w:pPr>
            <w:r>
              <w:rPr>
                <w:rFonts w:hint="eastAsia" w:asciiTheme="minorEastAsia" w:hAnsiTheme="minorEastAsia" w:eastAsiaTheme="minorEastAsia"/>
                <w:sz w:val="24"/>
                <w:szCs w:val="28"/>
              </w:rPr>
              <w:t>符合</w:t>
            </w:r>
            <w:r>
              <w:rPr>
                <w:rFonts w:hint="eastAsia" w:ascii="宋体" w:hAnsi="宋体" w:eastAsia="宋体" w:cs="宋体"/>
                <w:spacing w:val="10"/>
                <w:sz w:val="24"/>
                <w:szCs w:val="24"/>
              </w:rPr>
              <w:t>磋商</w:t>
            </w:r>
            <w:r>
              <w:rPr>
                <w:rFonts w:hint="eastAsia" w:asciiTheme="minorEastAsia" w:hAnsiTheme="minorEastAsia" w:eastAsiaTheme="minorEastAsia"/>
                <w:sz w:val="24"/>
                <w:szCs w:val="28"/>
              </w:rPr>
              <w:t>文件采购需求中服务要求</w:t>
            </w:r>
          </w:p>
        </w:tc>
        <w:tc>
          <w:tcPr>
            <w:tcW w:w="1913" w:type="pct"/>
            <w:vAlign w:val="center"/>
          </w:tcPr>
          <w:p>
            <w:pPr>
              <w:adjustRightInd w:val="0"/>
              <w:snapToGrid w:val="0"/>
              <w:spacing w:line="360" w:lineRule="auto"/>
              <w:ind w:right="-10" w:rightChars="0"/>
              <w:jc w:val="center"/>
              <w:rPr>
                <w:rFonts w:ascii="宋体" w:hAnsi="宋体" w:eastAsia="宋体" w:cs="宋体"/>
                <w:sz w:val="24"/>
                <w:szCs w:val="24"/>
              </w:rPr>
            </w:pPr>
            <w:r>
              <w:rPr>
                <w:rFonts w:hint="eastAsia" w:asciiTheme="minorEastAsia" w:hAnsiTheme="minorEastAsia" w:eastAsiaTheme="minorEastAsia"/>
                <w:sz w:val="24"/>
              </w:rPr>
              <w:t>详见第六章响应文件格式</w:t>
            </w:r>
            <w:r>
              <w:rPr>
                <w:rFonts w:hint="eastAsia" w:asciiTheme="minorEastAsia" w:hAnsiTheme="minorEastAsia" w:eastAsiaTheme="minorEastAsia"/>
                <w:sz w:val="24"/>
                <w:lang w:val="en-US" w:eastAsia="zh-CN"/>
              </w:rPr>
              <w:t>七</w:t>
            </w:r>
            <w:r>
              <w:rPr>
                <w:rFonts w:hint="eastAsia" w:asciiTheme="minorEastAsia" w:hAnsiTheme="minorEastAsia" w:eastAsiaTheme="minorEastAsia"/>
                <w:sz w:val="24"/>
              </w:rPr>
              <w:t>。</w:t>
            </w:r>
          </w:p>
        </w:tc>
      </w:tr>
    </w:tbl>
    <w:p>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rPr>
        <w:t>供应商必须通过初审表中的全部评审指标。</w:t>
      </w:r>
    </w:p>
    <w:p>
      <w:pPr>
        <w:spacing w:line="360" w:lineRule="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w:t>
      </w:r>
      <w:r>
        <w:rPr>
          <w:rFonts w:hint="eastAsia" w:asciiTheme="minorEastAsia" w:hAnsiTheme="minorEastAsia" w:eastAsiaTheme="minorEastAsia"/>
          <w:b/>
          <w:color w:val="auto"/>
          <w:sz w:val="24"/>
          <w:highlight w:val="none"/>
        </w:rPr>
        <w:t>综合评分</w:t>
      </w:r>
    </w:p>
    <w:p>
      <w:pPr>
        <w:spacing w:line="360" w:lineRule="auto"/>
        <w:outlineLvl w:val="2"/>
        <w:rPr>
          <w:rFonts w:hint="eastAsia" w:asciiTheme="minorEastAsia" w:hAnsiTheme="minorEastAsia" w:eastAsiaTheme="minorEastAsia"/>
          <w:sz w:val="24"/>
          <w:szCs w:val="28"/>
        </w:rPr>
      </w:pPr>
      <w:r>
        <w:rPr>
          <w:rFonts w:hint="eastAsia" w:asciiTheme="minorEastAsia" w:hAnsiTheme="minorEastAsia" w:eastAsiaTheme="minorEastAsia"/>
          <w:sz w:val="24"/>
          <w:szCs w:val="28"/>
        </w:rPr>
        <w:t>2.1磋商小组按照下表对进入综合评分的所有供应商的响应文件进行综合评分。</w:t>
      </w:r>
    </w:p>
    <w:p>
      <w:pPr>
        <w:spacing w:line="360" w:lineRule="auto"/>
        <w:outlineLvl w:val="2"/>
        <w:rPr>
          <w:rFonts w:hint="eastAsia" w:asciiTheme="minorEastAsia" w:hAnsiTheme="minorEastAsia" w:eastAsiaTheme="minorEastAsia"/>
          <w:sz w:val="24"/>
          <w:szCs w:val="28"/>
        </w:rPr>
      </w:pPr>
      <w:r>
        <w:rPr>
          <w:rFonts w:hint="eastAsia" w:asciiTheme="minorEastAsia" w:hAnsiTheme="minorEastAsia" w:eastAsiaTheme="minorEastAsia"/>
          <w:sz w:val="24"/>
          <w:szCs w:val="28"/>
        </w:rPr>
        <w:t>2.2本项目综合评分满分为</w:t>
      </w:r>
      <w:r>
        <w:rPr>
          <w:rFonts w:hint="eastAsia" w:asciiTheme="minorEastAsia" w:hAnsiTheme="minorEastAsia" w:eastAsiaTheme="minorEastAsia"/>
          <w:sz w:val="24"/>
          <w:szCs w:val="28"/>
          <w:u w:val="single"/>
        </w:rPr>
        <w:t>100</w:t>
      </w:r>
      <w:r>
        <w:rPr>
          <w:rFonts w:hint="eastAsia" w:asciiTheme="minorEastAsia" w:hAnsiTheme="minorEastAsia" w:eastAsiaTheme="minorEastAsia"/>
          <w:sz w:val="24"/>
          <w:szCs w:val="28"/>
        </w:rPr>
        <w:t xml:space="preserve">分，其中：技术资信分值占总分值的权重为 </w:t>
      </w:r>
      <w:r>
        <w:rPr>
          <w:rFonts w:hint="eastAsia" w:asciiTheme="minorEastAsia" w:hAnsiTheme="minorEastAsia" w:eastAsiaTheme="minorEastAsia"/>
          <w:sz w:val="24"/>
          <w:szCs w:val="28"/>
          <w:u w:val="single"/>
          <w:lang w:val="en-US" w:eastAsia="zh-CN"/>
        </w:rPr>
        <w:t>70</w:t>
      </w:r>
      <w:r>
        <w:rPr>
          <w:rFonts w:hint="eastAsia" w:asciiTheme="minorEastAsia" w:hAnsiTheme="minorEastAsia" w:eastAsiaTheme="minorEastAsia"/>
          <w:sz w:val="24"/>
          <w:szCs w:val="28"/>
          <w:u w:val="single"/>
        </w:rPr>
        <w:t xml:space="preserve"> %</w:t>
      </w:r>
      <w:r>
        <w:rPr>
          <w:rFonts w:hint="eastAsia" w:asciiTheme="minorEastAsia" w:hAnsiTheme="minorEastAsia" w:eastAsiaTheme="minorEastAsia"/>
          <w:sz w:val="24"/>
          <w:szCs w:val="28"/>
        </w:rPr>
        <w:t>，价格分值占总分值的权重为</w:t>
      </w:r>
      <w:r>
        <w:rPr>
          <w:rFonts w:hint="eastAsia" w:asciiTheme="minorEastAsia" w:hAnsiTheme="minorEastAsia" w:eastAsiaTheme="minorEastAsia"/>
          <w:sz w:val="24"/>
          <w:szCs w:val="28"/>
          <w:u w:val="single"/>
        </w:rPr>
        <w:t xml:space="preserve"> </w:t>
      </w:r>
      <w:r>
        <w:rPr>
          <w:rFonts w:hint="eastAsia" w:asciiTheme="minorEastAsia" w:hAnsiTheme="minorEastAsia" w:eastAsiaTheme="minorEastAsia"/>
          <w:sz w:val="24"/>
          <w:szCs w:val="28"/>
          <w:u w:val="single"/>
          <w:lang w:val="en-US" w:eastAsia="zh-CN"/>
        </w:rPr>
        <w:t>30</w:t>
      </w:r>
      <w:r>
        <w:rPr>
          <w:rFonts w:hint="eastAsia" w:asciiTheme="minorEastAsia" w:hAnsiTheme="minorEastAsia" w:eastAsiaTheme="minorEastAsia"/>
          <w:sz w:val="24"/>
          <w:szCs w:val="28"/>
          <w:u w:val="single"/>
        </w:rPr>
        <w:t xml:space="preserve"> %</w:t>
      </w:r>
      <w:r>
        <w:rPr>
          <w:rFonts w:hint="eastAsia" w:asciiTheme="minorEastAsia" w:hAnsiTheme="minorEastAsia" w:eastAsiaTheme="minorEastAsia"/>
          <w:sz w:val="24"/>
          <w:szCs w:val="28"/>
        </w:rPr>
        <w:t>。具体评分细则如下：</w:t>
      </w:r>
    </w:p>
    <w:tbl>
      <w:tblPr>
        <w:tblStyle w:val="16"/>
        <w:tblW w:w="10013" w:type="dxa"/>
        <w:tblInd w:w="-6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0"/>
        <w:gridCol w:w="1200"/>
        <w:gridCol w:w="6600"/>
        <w:gridCol w:w="12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1010" w:type="dxa"/>
            <w:noWrap w:val="0"/>
            <w:vAlign w:val="center"/>
          </w:tcPr>
          <w:p>
            <w:pPr>
              <w:spacing w:line="360" w:lineRule="auto"/>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类别</w:t>
            </w:r>
          </w:p>
        </w:tc>
        <w:tc>
          <w:tcPr>
            <w:tcW w:w="1200" w:type="dxa"/>
            <w:noWrap w:val="0"/>
            <w:vAlign w:val="center"/>
          </w:tcPr>
          <w:p>
            <w:pPr>
              <w:spacing w:line="360" w:lineRule="auto"/>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评分</w:t>
            </w:r>
            <w:r>
              <w:rPr>
                <w:rFonts w:hint="eastAsia" w:asciiTheme="minorEastAsia" w:hAnsiTheme="minorEastAsia" w:eastAsiaTheme="minorEastAsia"/>
                <w:color w:val="auto"/>
                <w:sz w:val="24"/>
              </w:rPr>
              <w:t>内容</w:t>
            </w:r>
          </w:p>
        </w:tc>
        <w:tc>
          <w:tcPr>
            <w:tcW w:w="6600" w:type="dxa"/>
            <w:noWrap w:val="0"/>
            <w:vAlign w:val="center"/>
          </w:tcPr>
          <w:p>
            <w:pPr>
              <w:spacing w:line="360" w:lineRule="auto"/>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评分标准</w:t>
            </w:r>
          </w:p>
        </w:tc>
        <w:tc>
          <w:tcPr>
            <w:tcW w:w="1203" w:type="dxa"/>
            <w:noWrap w:val="0"/>
            <w:vAlign w:val="center"/>
          </w:tcPr>
          <w:p>
            <w:pPr>
              <w:spacing w:line="360" w:lineRule="auto"/>
              <w:jc w:val="center"/>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分值范围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010" w:type="dxa"/>
            <w:vMerge w:val="restart"/>
            <w:noWrap w:val="0"/>
            <w:vAlign w:val="center"/>
          </w:tcPr>
          <w:p>
            <w:pPr>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技术资信分</w:t>
            </w:r>
          </w:p>
          <w:p>
            <w:pPr>
              <w:widowControl/>
              <w:snapToGrid w:val="0"/>
              <w:spacing w:line="288" w:lineRule="auto"/>
              <w:jc w:val="both"/>
              <w:rPr>
                <w:rFonts w:hint="eastAsia" w:ascii="宋体" w:hAnsi="宋体" w:cs="宋体"/>
                <w:color w:val="auto"/>
                <w:kern w:val="0"/>
                <w:szCs w:val="21"/>
              </w:rPr>
            </w:pPr>
            <w:r>
              <w:rPr>
                <w:rFonts w:hint="eastAsia" w:asciiTheme="minorEastAsia" w:hAnsiTheme="minorEastAsia" w:eastAsiaTheme="minorEastAsia"/>
                <w:color w:val="auto"/>
                <w:sz w:val="24"/>
                <w:lang w:val="en-US" w:eastAsia="zh-CN"/>
              </w:rPr>
              <w:t>（70</w:t>
            </w:r>
            <w:r>
              <w:rPr>
                <w:rFonts w:hint="eastAsia" w:asciiTheme="minorEastAsia" w:hAnsiTheme="minorEastAsia" w:eastAsiaTheme="minorEastAsia"/>
                <w:color w:val="auto"/>
                <w:sz w:val="24"/>
              </w:rPr>
              <w:t>分）</w:t>
            </w:r>
          </w:p>
        </w:tc>
        <w:tc>
          <w:tcPr>
            <w:tcW w:w="1200" w:type="dxa"/>
            <w:noWrap w:val="0"/>
            <w:vAlign w:val="center"/>
          </w:tcPr>
          <w:p>
            <w:pPr>
              <w:spacing w:line="360" w:lineRule="auto"/>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供应商业绩</w:t>
            </w:r>
          </w:p>
        </w:tc>
        <w:tc>
          <w:tcPr>
            <w:tcW w:w="6600" w:type="dxa"/>
            <w:noWrap w:val="0"/>
            <w:vAlign w:val="center"/>
          </w:tcPr>
          <w:p>
            <w:pPr>
              <w:spacing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自202</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年1月1日以来（以合同签订时间为准），</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具有</w:t>
            </w:r>
            <w:r>
              <w:rPr>
                <w:rFonts w:hint="eastAsia" w:asciiTheme="minorEastAsia" w:hAnsiTheme="minorEastAsia" w:eastAsiaTheme="minorEastAsia"/>
                <w:color w:val="auto"/>
                <w:sz w:val="24"/>
              </w:rPr>
              <w:t>生日蛋糕（或生日蛋糕券/卡）</w:t>
            </w:r>
            <w:r>
              <w:rPr>
                <w:rFonts w:hint="eastAsia" w:asciiTheme="minorEastAsia" w:hAnsiTheme="minorEastAsia" w:eastAsiaTheme="minorEastAsia"/>
                <w:color w:val="auto"/>
                <w:sz w:val="24"/>
                <w:highlight w:val="none"/>
              </w:rPr>
              <w:t>供货</w:t>
            </w:r>
            <w:r>
              <w:rPr>
                <w:rFonts w:hint="eastAsia" w:asciiTheme="minorEastAsia" w:hAnsiTheme="minorEastAsia" w:eastAsiaTheme="minorEastAsia"/>
                <w:color w:val="auto"/>
                <w:sz w:val="24"/>
                <w:highlight w:val="none"/>
                <w:lang w:val="en-US" w:eastAsia="zh-CN"/>
              </w:rPr>
              <w:t>项目</w:t>
            </w:r>
            <w:r>
              <w:rPr>
                <w:rFonts w:hint="eastAsia" w:asciiTheme="minorEastAsia" w:hAnsiTheme="minorEastAsia" w:eastAsiaTheme="minorEastAsia"/>
                <w:color w:val="auto"/>
                <w:sz w:val="24"/>
                <w:highlight w:val="none"/>
              </w:rPr>
              <w:t>业绩（含正在履约项目），每提供一个业绩得</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分，满分</w:t>
            </w: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分。</w:t>
            </w:r>
          </w:p>
          <w:p>
            <w:pPr>
              <w:spacing w:line="360" w:lineRule="auto"/>
              <w:rPr>
                <w:rFonts w:hint="eastAsia" w:asciiTheme="minorEastAsia" w:hAnsiTheme="minorEastAsia" w:eastAsiaTheme="minorEastAsia"/>
                <w:color w:val="auto"/>
                <w:sz w:val="24"/>
              </w:rPr>
            </w:pPr>
            <w:r>
              <w:rPr>
                <w:rFonts w:hint="eastAsia" w:asciiTheme="minorEastAsia" w:hAnsiTheme="minorEastAsia" w:eastAsiaTheme="minorEastAsia"/>
                <w:color w:val="auto"/>
                <w:sz w:val="24"/>
                <w:highlight w:val="none"/>
              </w:rPr>
              <w:t>注：</w:t>
            </w:r>
            <w:r>
              <w:rPr>
                <w:rFonts w:hint="eastAsia" w:asciiTheme="minorEastAsia" w:hAnsiTheme="minorEastAsia" w:eastAsiaTheme="minorEastAsia"/>
                <w:color w:val="auto"/>
                <w:sz w:val="24"/>
                <w:highlight w:val="none"/>
                <w:lang w:val="en-US" w:eastAsia="zh-CN"/>
              </w:rPr>
              <w:t>响应文件中</w:t>
            </w:r>
            <w:r>
              <w:rPr>
                <w:rFonts w:hint="eastAsia" w:asciiTheme="minorEastAsia" w:hAnsiTheme="minorEastAsia" w:eastAsiaTheme="minorEastAsia"/>
                <w:color w:val="auto"/>
                <w:sz w:val="24"/>
                <w:highlight w:val="none"/>
              </w:rPr>
              <w:t>须提供业绩合同扫描件</w:t>
            </w:r>
            <w:r>
              <w:rPr>
                <w:rFonts w:hint="eastAsia" w:asciiTheme="minorEastAsia" w:hAnsiTheme="minorEastAsia" w:eastAsiaTheme="minorEastAsia"/>
                <w:color w:val="auto"/>
                <w:sz w:val="24"/>
                <w:highlight w:val="none"/>
                <w:lang w:val="en-US" w:eastAsia="zh-CN"/>
              </w:rPr>
              <w:t>或复印件</w:t>
            </w:r>
            <w:r>
              <w:rPr>
                <w:rFonts w:hint="eastAsia" w:asciiTheme="minorEastAsia" w:hAnsiTheme="minorEastAsia" w:eastAsiaTheme="minorEastAsia"/>
                <w:color w:val="auto"/>
                <w:sz w:val="24"/>
                <w:highlight w:val="none"/>
              </w:rPr>
              <w:t>，如合同中无法体现签订时间、项目内容等评审内容的，须同时提供加盖业主单位（或合同甲方）公章的证明材料的扫描件</w:t>
            </w:r>
            <w:r>
              <w:rPr>
                <w:rFonts w:hint="eastAsia" w:asciiTheme="minorEastAsia" w:hAnsiTheme="minorEastAsia" w:eastAsiaTheme="minorEastAsia"/>
                <w:color w:val="auto"/>
                <w:sz w:val="24"/>
                <w:highlight w:val="none"/>
                <w:lang w:val="en-US" w:eastAsia="zh-CN"/>
              </w:rPr>
              <w:t>或复印件。</w:t>
            </w:r>
          </w:p>
        </w:tc>
        <w:tc>
          <w:tcPr>
            <w:tcW w:w="1203" w:type="dxa"/>
            <w:noWrap w:val="0"/>
            <w:vAlign w:val="center"/>
          </w:tcPr>
          <w:p>
            <w:pPr>
              <w:spacing w:line="360" w:lineRule="auto"/>
              <w:contextualSpacing/>
              <w:jc w:val="center"/>
              <w:rPr>
                <w:rFonts w:hint="default" w:ascii="宋体" w:hAnsi="宋体" w:eastAsia="@仿宋_GB2312"/>
                <w:color w:val="auto"/>
                <w:szCs w:val="21"/>
                <w:lang w:val="en-US" w:eastAsia="zh-CN"/>
              </w:rPr>
            </w:pPr>
            <w:r>
              <w:rPr>
                <w:rFonts w:hint="eastAsia" w:asciiTheme="minorEastAsia" w:hAnsiTheme="minorEastAsia" w:eastAsiaTheme="minorEastAsia"/>
                <w:color w:val="auto"/>
                <w:sz w:val="24"/>
                <w:lang w:val="en-US" w:eastAsia="zh-CN"/>
              </w:rPr>
              <w:t>0-15分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1" w:hRule="atLeast"/>
        </w:trPr>
        <w:tc>
          <w:tcPr>
            <w:tcW w:w="1010" w:type="dxa"/>
            <w:vMerge w:val="continue"/>
            <w:noWrap w:val="0"/>
            <w:vAlign w:val="center"/>
          </w:tcPr>
          <w:p>
            <w:pPr>
              <w:widowControl/>
              <w:snapToGrid w:val="0"/>
              <w:spacing w:line="288" w:lineRule="auto"/>
              <w:jc w:val="center"/>
              <w:rPr>
                <w:rFonts w:hint="eastAsia" w:ascii="宋体" w:hAnsi="宋体" w:cs="宋体"/>
                <w:color w:val="auto"/>
                <w:kern w:val="0"/>
                <w:szCs w:val="21"/>
              </w:rPr>
            </w:pPr>
          </w:p>
        </w:tc>
        <w:tc>
          <w:tcPr>
            <w:tcW w:w="1200" w:type="dxa"/>
            <w:noWrap w:val="0"/>
            <w:vAlign w:val="center"/>
          </w:tcPr>
          <w:p>
            <w:pPr>
              <w:spacing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广泛性及门店情况</w:t>
            </w:r>
          </w:p>
        </w:tc>
        <w:tc>
          <w:tcPr>
            <w:tcW w:w="6600" w:type="dxa"/>
            <w:noWrap w:val="0"/>
            <w:vAlign w:val="center"/>
          </w:tcPr>
          <w:p>
            <w:pPr>
              <w:spacing w:line="360" w:lineRule="auto"/>
              <w:rPr>
                <w:rFonts w:hint="default"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磋商小组根据供应商</w:t>
            </w:r>
            <w:r>
              <w:rPr>
                <w:rFonts w:hint="eastAsia" w:asciiTheme="minorEastAsia" w:hAnsiTheme="minorEastAsia" w:eastAsiaTheme="minorEastAsia"/>
                <w:color w:val="auto"/>
                <w:sz w:val="24"/>
                <w:highlight w:val="none"/>
                <w:lang w:val="en-US" w:eastAsia="zh-CN"/>
              </w:rPr>
              <w:t>提供</w:t>
            </w:r>
            <w:r>
              <w:rPr>
                <w:rFonts w:hint="default" w:asciiTheme="minorEastAsia" w:hAnsiTheme="minorEastAsia" w:eastAsiaTheme="minorEastAsia"/>
                <w:color w:val="auto"/>
                <w:sz w:val="24"/>
                <w:highlight w:val="none"/>
                <w:lang w:val="en-US" w:eastAsia="zh-CN"/>
              </w:rPr>
              <w:t>的蛋糕广泛性和门店情况方面进行综合评分：</w:t>
            </w:r>
          </w:p>
          <w:p>
            <w:pPr>
              <w:spacing w:line="360" w:lineRule="auto"/>
              <w:rPr>
                <w:rFonts w:hint="default"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lang w:val="en-US" w:eastAsia="zh-CN"/>
              </w:rPr>
              <w:t>.</w:t>
            </w:r>
            <w:r>
              <w:rPr>
                <w:rFonts w:hint="default" w:asciiTheme="minorEastAsia" w:hAnsiTheme="minorEastAsia" w:eastAsiaTheme="minorEastAsia"/>
                <w:color w:val="auto"/>
                <w:sz w:val="24"/>
                <w:highlight w:val="none"/>
                <w:lang w:val="en-US" w:eastAsia="zh-CN"/>
              </w:rPr>
              <w:t>蛋糕品类广泛、门店齐全完备，服务便利，满足项目需求得</w:t>
            </w:r>
            <w:r>
              <w:rPr>
                <w:rFonts w:hint="eastAsia" w:asciiTheme="minorEastAsia" w:hAnsiTheme="minorEastAsia" w:eastAsiaTheme="minorEastAsia"/>
                <w:color w:val="auto"/>
                <w:sz w:val="24"/>
                <w:highlight w:val="none"/>
                <w:lang w:val="en-US" w:eastAsia="zh-CN"/>
              </w:rPr>
              <w:t>10</w:t>
            </w:r>
            <w:r>
              <w:rPr>
                <w:rFonts w:hint="default" w:asciiTheme="minorEastAsia" w:hAnsiTheme="minorEastAsia" w:eastAsiaTheme="minorEastAsia"/>
                <w:color w:val="auto"/>
                <w:sz w:val="24"/>
                <w:highlight w:val="none"/>
                <w:lang w:val="en-US" w:eastAsia="zh-CN"/>
              </w:rPr>
              <w:t>分；</w:t>
            </w:r>
          </w:p>
          <w:p>
            <w:pPr>
              <w:pStyle w:val="15"/>
              <w:ind w:left="0" w:leftChars="0" w:firstLine="0" w:firstLineChars="0"/>
              <w:rPr>
                <w:rFonts w:hint="default" w:cs="@仿宋_GB2312" w:asciiTheme="minorEastAsia" w:hAnsiTheme="minorEastAsia" w:eastAsiaTheme="minorEastAsia"/>
                <w:color w:val="auto"/>
                <w:kern w:val="2"/>
                <w:sz w:val="24"/>
                <w:highlight w:val="none"/>
                <w:lang w:val="en-US" w:eastAsia="zh-CN" w:bidi="ar-SA"/>
              </w:rPr>
            </w:pPr>
            <w:r>
              <w:rPr>
                <w:rFonts w:hint="default" w:cs="@仿宋_GB2312" w:asciiTheme="minorEastAsia" w:hAnsiTheme="minorEastAsia" w:eastAsiaTheme="minorEastAsia"/>
                <w:color w:val="auto"/>
                <w:kern w:val="2"/>
                <w:sz w:val="24"/>
                <w:highlight w:val="none"/>
                <w:lang w:val="en-US" w:eastAsia="zh-CN" w:bidi="ar-SA"/>
              </w:rPr>
              <w:t>2</w:t>
            </w:r>
            <w:r>
              <w:rPr>
                <w:rFonts w:hint="eastAsia" w:cs="@仿宋_GB2312" w:asciiTheme="minorEastAsia" w:hAnsiTheme="minorEastAsia" w:eastAsiaTheme="minorEastAsia"/>
                <w:color w:val="auto"/>
                <w:kern w:val="2"/>
                <w:sz w:val="24"/>
                <w:highlight w:val="none"/>
                <w:lang w:val="en-US" w:eastAsia="zh-CN" w:bidi="ar-SA"/>
              </w:rPr>
              <w:t>.</w:t>
            </w:r>
            <w:r>
              <w:rPr>
                <w:rFonts w:hint="default" w:cs="@仿宋_GB2312" w:asciiTheme="minorEastAsia" w:hAnsiTheme="minorEastAsia" w:eastAsiaTheme="minorEastAsia"/>
                <w:color w:val="auto"/>
                <w:kern w:val="2"/>
                <w:sz w:val="24"/>
                <w:highlight w:val="none"/>
                <w:lang w:val="en-US" w:eastAsia="zh-CN" w:bidi="ar-SA"/>
              </w:rPr>
              <w:t>蛋糕品类较广泛，门店较完备，基本满足项目需求得</w:t>
            </w:r>
            <w:r>
              <w:rPr>
                <w:rFonts w:hint="eastAsia" w:cs="@仿宋_GB2312" w:asciiTheme="minorEastAsia" w:hAnsiTheme="minorEastAsia" w:eastAsiaTheme="minorEastAsia"/>
                <w:color w:val="auto"/>
                <w:kern w:val="2"/>
                <w:sz w:val="24"/>
                <w:highlight w:val="none"/>
                <w:lang w:val="en-US" w:eastAsia="zh-CN" w:bidi="ar-SA"/>
              </w:rPr>
              <w:t>7</w:t>
            </w:r>
            <w:r>
              <w:rPr>
                <w:rFonts w:hint="default" w:cs="@仿宋_GB2312" w:asciiTheme="minorEastAsia" w:hAnsiTheme="minorEastAsia" w:eastAsiaTheme="minorEastAsia"/>
                <w:color w:val="auto"/>
                <w:kern w:val="2"/>
                <w:sz w:val="24"/>
                <w:highlight w:val="none"/>
                <w:lang w:val="en-US" w:eastAsia="zh-CN" w:bidi="ar-SA"/>
              </w:rPr>
              <w:t>分；</w:t>
            </w:r>
          </w:p>
          <w:p>
            <w:pPr>
              <w:pStyle w:val="15"/>
              <w:ind w:left="0" w:leftChars="0" w:firstLine="0" w:firstLineChars="0"/>
              <w:rPr>
                <w:rFonts w:hint="default" w:cs="@仿宋_GB2312" w:asciiTheme="minorEastAsia" w:hAnsiTheme="minorEastAsia" w:eastAsiaTheme="minorEastAsia"/>
                <w:color w:val="auto"/>
                <w:kern w:val="2"/>
                <w:sz w:val="24"/>
                <w:highlight w:val="none"/>
                <w:lang w:val="en-US" w:eastAsia="zh-CN" w:bidi="ar-SA"/>
              </w:rPr>
            </w:pPr>
            <w:r>
              <w:rPr>
                <w:rFonts w:hint="default" w:cs="@仿宋_GB2312" w:asciiTheme="minorEastAsia" w:hAnsiTheme="minorEastAsia" w:eastAsiaTheme="minorEastAsia"/>
                <w:color w:val="auto"/>
                <w:kern w:val="2"/>
                <w:sz w:val="24"/>
                <w:highlight w:val="none"/>
                <w:lang w:val="en-US" w:eastAsia="zh-CN" w:bidi="ar-SA"/>
              </w:rPr>
              <w:t>3</w:t>
            </w:r>
            <w:r>
              <w:rPr>
                <w:rFonts w:hint="eastAsia" w:cs="@仿宋_GB2312" w:asciiTheme="minorEastAsia" w:hAnsiTheme="minorEastAsia" w:eastAsiaTheme="minorEastAsia"/>
                <w:color w:val="auto"/>
                <w:kern w:val="2"/>
                <w:sz w:val="24"/>
                <w:highlight w:val="none"/>
                <w:lang w:val="en-US" w:eastAsia="zh-CN" w:bidi="ar-SA"/>
              </w:rPr>
              <w:t>.</w:t>
            </w:r>
            <w:r>
              <w:rPr>
                <w:rFonts w:hint="default" w:cs="@仿宋_GB2312" w:asciiTheme="minorEastAsia" w:hAnsiTheme="minorEastAsia" w:eastAsiaTheme="minorEastAsia"/>
                <w:color w:val="auto"/>
                <w:kern w:val="2"/>
                <w:sz w:val="24"/>
                <w:highlight w:val="none"/>
                <w:lang w:val="en-US" w:eastAsia="zh-CN" w:bidi="ar-SA"/>
              </w:rPr>
              <w:t>蛋糕品类、门店情况待进一步完善的得</w:t>
            </w:r>
            <w:r>
              <w:rPr>
                <w:rFonts w:hint="eastAsia" w:cs="@仿宋_GB2312" w:asciiTheme="minorEastAsia" w:hAnsiTheme="minorEastAsia" w:eastAsiaTheme="minorEastAsia"/>
                <w:color w:val="auto"/>
                <w:kern w:val="2"/>
                <w:sz w:val="24"/>
                <w:highlight w:val="none"/>
                <w:lang w:val="en-US" w:eastAsia="zh-CN" w:bidi="ar-SA"/>
              </w:rPr>
              <w:t>3</w:t>
            </w:r>
            <w:r>
              <w:rPr>
                <w:rFonts w:hint="default" w:cs="@仿宋_GB2312" w:asciiTheme="minorEastAsia" w:hAnsiTheme="minorEastAsia" w:eastAsiaTheme="minorEastAsia"/>
                <w:color w:val="auto"/>
                <w:kern w:val="2"/>
                <w:sz w:val="24"/>
                <w:highlight w:val="none"/>
                <w:lang w:val="en-US" w:eastAsia="zh-CN" w:bidi="ar-SA"/>
              </w:rPr>
              <w:t>分</w:t>
            </w:r>
            <w:r>
              <w:rPr>
                <w:rFonts w:hint="eastAsia" w:cs="@仿宋_GB2312" w:asciiTheme="minorEastAsia" w:hAnsiTheme="minorEastAsia" w:eastAsiaTheme="minorEastAsia"/>
                <w:color w:val="auto"/>
                <w:kern w:val="2"/>
                <w:sz w:val="24"/>
                <w:highlight w:val="none"/>
                <w:lang w:val="en-US" w:eastAsia="zh-CN" w:bidi="ar-SA"/>
              </w:rPr>
              <w:t>；</w:t>
            </w:r>
          </w:p>
          <w:p>
            <w:pPr>
              <w:pStyle w:val="15"/>
              <w:ind w:left="0" w:leftChars="0" w:firstLine="0" w:firstLineChars="0"/>
              <w:rPr>
                <w:rFonts w:hint="eastAsia" w:asciiTheme="minorEastAsia" w:hAnsiTheme="minorEastAsia" w:eastAsiaTheme="minorEastAsia"/>
                <w:color w:val="auto"/>
                <w:sz w:val="24"/>
                <w:highlight w:val="none"/>
              </w:rPr>
            </w:pPr>
            <w:r>
              <w:rPr>
                <w:rFonts w:hint="default" w:cs="@仿宋_GB2312" w:asciiTheme="minorEastAsia" w:hAnsiTheme="minorEastAsia" w:eastAsiaTheme="minorEastAsia"/>
                <w:color w:val="auto"/>
                <w:kern w:val="2"/>
                <w:sz w:val="24"/>
                <w:highlight w:val="none"/>
                <w:lang w:val="en-US" w:eastAsia="zh-CN" w:bidi="ar-SA"/>
              </w:rPr>
              <w:t>4</w:t>
            </w:r>
            <w:r>
              <w:rPr>
                <w:rFonts w:hint="eastAsia" w:cs="@仿宋_GB2312" w:asciiTheme="minorEastAsia" w:hAnsiTheme="minorEastAsia" w:eastAsiaTheme="minorEastAsia"/>
                <w:color w:val="auto"/>
                <w:kern w:val="2"/>
                <w:sz w:val="24"/>
                <w:highlight w:val="none"/>
                <w:lang w:val="en-US" w:eastAsia="zh-CN" w:bidi="ar-SA"/>
              </w:rPr>
              <w:t>.</w:t>
            </w:r>
            <w:r>
              <w:rPr>
                <w:rFonts w:hint="default" w:asciiTheme="minorEastAsia" w:hAnsiTheme="minorEastAsia" w:eastAsiaTheme="minorEastAsia"/>
                <w:color w:val="auto"/>
                <w:sz w:val="24"/>
                <w:highlight w:val="none"/>
                <w:lang w:val="en-US" w:eastAsia="zh-CN"/>
              </w:rPr>
              <w:t>未提供</w:t>
            </w:r>
            <w:r>
              <w:rPr>
                <w:rFonts w:hint="eastAsia" w:asciiTheme="minorEastAsia" w:hAnsiTheme="minorEastAsia" w:eastAsiaTheme="minorEastAsia"/>
                <w:color w:val="auto"/>
                <w:sz w:val="24"/>
                <w:highlight w:val="none"/>
                <w:lang w:val="en-US" w:eastAsia="zh-CN"/>
              </w:rPr>
              <w:t>相关内容</w:t>
            </w:r>
            <w:r>
              <w:rPr>
                <w:rFonts w:hint="default" w:asciiTheme="minorEastAsia" w:hAnsiTheme="minorEastAsia" w:eastAsiaTheme="minorEastAsia"/>
                <w:color w:val="auto"/>
                <w:sz w:val="24"/>
                <w:highlight w:val="none"/>
                <w:lang w:val="en-US" w:eastAsia="zh-CN"/>
              </w:rPr>
              <w:t>的</w:t>
            </w:r>
            <w:r>
              <w:rPr>
                <w:rFonts w:hint="eastAsia" w:cs="@仿宋_GB2312" w:asciiTheme="minorEastAsia" w:hAnsiTheme="minorEastAsia" w:eastAsiaTheme="minorEastAsia"/>
                <w:color w:val="auto"/>
                <w:kern w:val="2"/>
                <w:sz w:val="24"/>
                <w:highlight w:val="none"/>
                <w:lang w:val="en-US" w:eastAsia="zh-CN" w:bidi="ar-SA"/>
              </w:rPr>
              <w:t>，</w:t>
            </w:r>
            <w:r>
              <w:rPr>
                <w:rFonts w:hint="default" w:cs="@仿宋_GB2312" w:asciiTheme="minorEastAsia" w:hAnsiTheme="minorEastAsia" w:eastAsiaTheme="minorEastAsia"/>
                <w:color w:val="auto"/>
                <w:kern w:val="2"/>
                <w:sz w:val="24"/>
                <w:highlight w:val="none"/>
                <w:lang w:val="en-US" w:eastAsia="zh-CN" w:bidi="ar-SA"/>
              </w:rPr>
              <w:t>得</w:t>
            </w:r>
            <w:r>
              <w:rPr>
                <w:rFonts w:hint="eastAsia" w:cs="@仿宋_GB2312" w:asciiTheme="minorEastAsia" w:hAnsiTheme="minorEastAsia" w:eastAsiaTheme="minorEastAsia"/>
                <w:color w:val="auto"/>
                <w:kern w:val="2"/>
                <w:sz w:val="24"/>
                <w:highlight w:val="none"/>
                <w:lang w:val="en-US" w:eastAsia="zh-CN" w:bidi="ar-SA"/>
              </w:rPr>
              <w:t>0</w:t>
            </w:r>
            <w:r>
              <w:rPr>
                <w:rFonts w:hint="default" w:cs="@仿宋_GB2312" w:asciiTheme="minorEastAsia" w:hAnsiTheme="minorEastAsia" w:eastAsiaTheme="minorEastAsia"/>
                <w:color w:val="auto"/>
                <w:kern w:val="2"/>
                <w:sz w:val="24"/>
                <w:highlight w:val="none"/>
                <w:lang w:val="en-US" w:eastAsia="zh-CN" w:bidi="ar-SA"/>
              </w:rPr>
              <w:t>分。</w:t>
            </w:r>
          </w:p>
        </w:tc>
        <w:tc>
          <w:tcPr>
            <w:tcW w:w="1203" w:type="dxa"/>
            <w:noWrap w:val="0"/>
            <w:vAlign w:val="center"/>
          </w:tcPr>
          <w:p>
            <w:pPr>
              <w:pStyle w:val="15"/>
              <w:spacing w:after="0" w:line="360" w:lineRule="auto"/>
              <w:ind w:left="0" w:leftChars="0" w:firstLine="0" w:firstLineChars="0"/>
              <w:contextualSpacing/>
              <w:jc w:val="center"/>
              <w:rPr>
                <w:rFonts w:hint="default"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kern w:val="2"/>
                <w:sz w:val="24"/>
                <w:highlight w:val="none"/>
                <w:lang w:val="en-US" w:eastAsia="zh-CN" w:bidi="ar-SA"/>
              </w:rPr>
              <w:t>0-10分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15" w:hRule="atLeast"/>
        </w:trPr>
        <w:tc>
          <w:tcPr>
            <w:tcW w:w="1010" w:type="dxa"/>
            <w:vMerge w:val="continue"/>
            <w:noWrap w:val="0"/>
            <w:vAlign w:val="center"/>
          </w:tcPr>
          <w:p>
            <w:pPr>
              <w:widowControl/>
              <w:snapToGrid w:val="0"/>
              <w:spacing w:line="288" w:lineRule="auto"/>
              <w:jc w:val="center"/>
              <w:rPr>
                <w:rFonts w:hint="eastAsia" w:ascii="宋体" w:hAnsi="宋体" w:cs="宋体"/>
                <w:color w:val="auto"/>
                <w:kern w:val="0"/>
                <w:szCs w:val="21"/>
              </w:rPr>
            </w:pPr>
          </w:p>
        </w:tc>
        <w:tc>
          <w:tcPr>
            <w:tcW w:w="1200" w:type="dxa"/>
            <w:noWrap w:val="0"/>
            <w:vAlign w:val="center"/>
          </w:tcPr>
          <w:p>
            <w:pPr>
              <w:spacing w:line="360" w:lineRule="auto"/>
              <w:rPr>
                <w:rFonts w:hint="eastAsia" w:asciiTheme="minorEastAsia" w:hAnsiTheme="minorEastAsia" w:eastAsiaTheme="minorEastAsia"/>
                <w:color w:val="auto"/>
                <w:sz w:val="24"/>
                <w:highlight w:val="none"/>
              </w:rPr>
            </w:pPr>
          </w:p>
          <w:p>
            <w:pPr>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服务方案</w:t>
            </w:r>
          </w:p>
          <w:p>
            <w:pPr>
              <w:spacing w:line="360" w:lineRule="auto"/>
              <w:rPr>
                <w:rFonts w:hint="eastAsia" w:asciiTheme="minorEastAsia" w:hAnsiTheme="minorEastAsia" w:eastAsiaTheme="minorEastAsia"/>
                <w:color w:val="auto"/>
                <w:sz w:val="24"/>
                <w:highlight w:val="none"/>
              </w:rPr>
            </w:pPr>
          </w:p>
        </w:tc>
        <w:tc>
          <w:tcPr>
            <w:tcW w:w="6600" w:type="dxa"/>
            <w:noWrap w:val="0"/>
            <w:vAlign w:val="center"/>
          </w:tcPr>
          <w:p>
            <w:pPr>
              <w:spacing w:line="360" w:lineRule="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磋商小组根据供应商提供的服务方案进行综合评分：</w:t>
            </w:r>
          </w:p>
          <w:p>
            <w:pPr>
              <w:spacing w:line="360" w:lineRule="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1.方案详细，内容规范，服务内容针对性强，得10分；</w:t>
            </w:r>
          </w:p>
          <w:p>
            <w:pPr>
              <w:spacing w:line="360" w:lineRule="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2.方案较详细，内容较规范，服务内容针对性较强，得7分；</w:t>
            </w:r>
          </w:p>
          <w:p>
            <w:pPr>
              <w:spacing w:line="360" w:lineRule="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3.方案详细性、服务内容针对性有待提高，得3分；</w:t>
            </w:r>
          </w:p>
          <w:p>
            <w:pPr>
              <w:spacing w:line="360" w:lineRule="auto"/>
              <w:rPr>
                <w:rFonts w:hint="default" w:eastAsiaTheme="minorEastAsia"/>
                <w:color w:val="auto"/>
                <w:lang w:val="en-US" w:eastAsia="zh-CN"/>
              </w:rPr>
            </w:pPr>
            <w:r>
              <w:rPr>
                <w:rFonts w:hint="eastAsia" w:asciiTheme="minorEastAsia" w:hAnsiTheme="minorEastAsia" w:eastAsiaTheme="minorEastAsia"/>
                <w:color w:val="auto"/>
                <w:sz w:val="24"/>
                <w:highlight w:val="none"/>
                <w:lang w:val="en-US" w:eastAsia="zh-CN"/>
              </w:rPr>
              <w:t>4.</w:t>
            </w:r>
            <w:r>
              <w:rPr>
                <w:rFonts w:hint="default" w:asciiTheme="minorEastAsia" w:hAnsiTheme="minorEastAsia" w:eastAsiaTheme="minorEastAsia"/>
                <w:color w:val="auto"/>
                <w:sz w:val="24"/>
                <w:highlight w:val="none"/>
                <w:lang w:val="en-US" w:eastAsia="zh-CN"/>
              </w:rPr>
              <w:t>未提供</w:t>
            </w:r>
            <w:r>
              <w:rPr>
                <w:rFonts w:hint="eastAsia" w:asciiTheme="minorEastAsia" w:hAnsiTheme="minorEastAsia" w:eastAsiaTheme="minorEastAsia"/>
                <w:color w:val="auto"/>
                <w:sz w:val="24"/>
                <w:highlight w:val="none"/>
                <w:lang w:val="en-US" w:eastAsia="zh-CN"/>
              </w:rPr>
              <w:t>相关内容</w:t>
            </w:r>
            <w:r>
              <w:rPr>
                <w:rFonts w:hint="default" w:asciiTheme="minorEastAsia" w:hAnsiTheme="minorEastAsia" w:eastAsiaTheme="minorEastAsia"/>
                <w:color w:val="auto"/>
                <w:sz w:val="24"/>
                <w:highlight w:val="none"/>
                <w:lang w:val="en-US" w:eastAsia="zh-CN"/>
              </w:rPr>
              <w:t>的</w:t>
            </w:r>
            <w:r>
              <w:rPr>
                <w:rFonts w:hint="eastAsia" w:asciiTheme="minorEastAsia" w:hAnsiTheme="minorEastAsia" w:eastAsiaTheme="minorEastAsia"/>
                <w:color w:val="auto"/>
                <w:sz w:val="24"/>
                <w:highlight w:val="none"/>
                <w:lang w:val="en-US" w:eastAsia="zh-CN"/>
              </w:rPr>
              <w:t>，得0分。</w:t>
            </w:r>
          </w:p>
        </w:tc>
        <w:tc>
          <w:tcPr>
            <w:tcW w:w="1203" w:type="dxa"/>
            <w:noWrap w:val="0"/>
            <w:vAlign w:val="center"/>
          </w:tcPr>
          <w:p>
            <w:pPr>
              <w:spacing w:line="360" w:lineRule="auto"/>
              <w:jc w:val="center"/>
              <w:rPr>
                <w:rFonts w:hint="default" w:ascii="宋体" w:hAnsi="宋体" w:eastAsia="@仿宋_GB2312"/>
                <w:color w:val="auto"/>
                <w:szCs w:val="21"/>
                <w:lang w:val="en-US" w:eastAsia="zh-CN"/>
              </w:rPr>
            </w:pPr>
            <w:r>
              <w:rPr>
                <w:rFonts w:hint="eastAsia" w:cs="@仿宋_GB2312" w:asciiTheme="minorEastAsia" w:hAnsiTheme="minorEastAsia" w:eastAsiaTheme="minorEastAsia"/>
                <w:color w:val="auto"/>
                <w:kern w:val="2"/>
                <w:sz w:val="24"/>
                <w:highlight w:val="none"/>
                <w:lang w:val="en-US" w:eastAsia="zh-CN" w:bidi="ar-SA"/>
              </w:rPr>
              <w:t>0-10分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010" w:type="dxa"/>
            <w:vMerge w:val="continue"/>
            <w:noWrap w:val="0"/>
            <w:vAlign w:val="center"/>
          </w:tcPr>
          <w:p>
            <w:pPr>
              <w:widowControl/>
              <w:snapToGrid w:val="0"/>
              <w:spacing w:line="288" w:lineRule="auto"/>
              <w:jc w:val="center"/>
              <w:rPr>
                <w:rFonts w:hint="eastAsia" w:ascii="宋体" w:hAnsi="宋体" w:cs="宋体"/>
                <w:color w:val="auto"/>
                <w:kern w:val="0"/>
                <w:szCs w:val="21"/>
              </w:rPr>
            </w:pPr>
          </w:p>
        </w:tc>
        <w:tc>
          <w:tcPr>
            <w:tcW w:w="1200" w:type="dxa"/>
            <w:noWrap w:val="0"/>
            <w:vAlign w:val="center"/>
          </w:tcPr>
          <w:p>
            <w:pPr>
              <w:spacing w:line="360" w:lineRule="auto"/>
              <w:rPr>
                <w:rFonts w:hint="eastAsia" w:asciiTheme="minorEastAsia" w:hAnsiTheme="minorEastAsia" w:eastAsiaTheme="minorEastAsia"/>
                <w:color w:val="auto"/>
                <w:sz w:val="24"/>
                <w:highlight w:val="none"/>
              </w:rPr>
            </w:pPr>
          </w:p>
          <w:p>
            <w:pPr>
              <w:spacing w:line="360" w:lineRule="auto"/>
              <w:jc w:val="center"/>
              <w:rPr>
                <w:rFonts w:hint="default" w:asciiTheme="minorEastAsia" w:hAnsiTheme="minorEastAsia" w:eastAsiaTheme="minorEastAsia"/>
                <w:color w:val="auto"/>
                <w:sz w:val="24"/>
                <w:highlight w:val="none"/>
                <w:lang w:val="en-US" w:eastAsia="zh-CN"/>
              </w:rPr>
            </w:pPr>
            <w:bookmarkStart w:id="49" w:name="OLE_LINK5"/>
            <w:r>
              <w:rPr>
                <w:rFonts w:hint="eastAsia" w:asciiTheme="minorEastAsia" w:hAnsiTheme="minorEastAsia" w:eastAsiaTheme="minorEastAsia"/>
                <w:color w:val="auto"/>
                <w:sz w:val="24"/>
                <w:highlight w:val="none"/>
                <w:lang w:val="en-US" w:eastAsia="zh-CN"/>
              </w:rPr>
              <w:t>产品</w:t>
            </w:r>
            <w:r>
              <w:rPr>
                <w:rFonts w:hint="eastAsia" w:asciiTheme="minorEastAsia" w:hAnsiTheme="minorEastAsia" w:eastAsiaTheme="minorEastAsia"/>
                <w:color w:val="auto"/>
                <w:sz w:val="24"/>
                <w:highlight w:val="none"/>
              </w:rPr>
              <w:t>质量</w:t>
            </w:r>
            <w:bookmarkEnd w:id="49"/>
            <w:r>
              <w:rPr>
                <w:rFonts w:hint="eastAsia" w:asciiTheme="minorEastAsia" w:hAnsiTheme="minorEastAsia" w:eastAsiaTheme="minorEastAsia"/>
                <w:color w:val="auto"/>
                <w:sz w:val="24"/>
                <w:highlight w:val="none"/>
                <w:lang w:val="en-US" w:eastAsia="zh-CN"/>
              </w:rPr>
              <w:t>保障方案</w:t>
            </w:r>
          </w:p>
        </w:tc>
        <w:tc>
          <w:tcPr>
            <w:tcW w:w="6600" w:type="dxa"/>
            <w:noWrap w:val="0"/>
            <w:vAlign w:val="center"/>
          </w:tcPr>
          <w:p>
            <w:pPr>
              <w:spacing w:line="360" w:lineRule="auto"/>
              <w:rPr>
                <w:rFonts w:hint="eastAsia" w:asciiTheme="minorEastAsia" w:hAnsiTheme="minorEastAsia" w:eastAsiaTheme="minorEastAsia"/>
                <w:color w:val="auto"/>
                <w:sz w:val="24"/>
                <w:highlight w:val="none"/>
                <w:lang w:val="en-US" w:eastAsia="zh-CN"/>
              </w:rPr>
            </w:pPr>
            <w:r>
              <w:rPr>
                <w:rFonts w:hint="default" w:cs="@仿宋_GB2312" w:asciiTheme="minorEastAsia" w:hAnsiTheme="minorEastAsia" w:eastAsiaTheme="minorEastAsia"/>
                <w:color w:val="auto"/>
                <w:kern w:val="2"/>
                <w:sz w:val="24"/>
                <w:highlight w:val="none"/>
                <w:lang w:val="en-US" w:eastAsia="zh-CN" w:bidi="ar-SA"/>
              </w:rPr>
              <w:t>磋商小组根据供应商</w:t>
            </w:r>
            <w:r>
              <w:rPr>
                <w:rFonts w:hint="eastAsia" w:cs="@仿宋_GB2312" w:asciiTheme="minorEastAsia" w:hAnsiTheme="minorEastAsia" w:eastAsiaTheme="minorEastAsia"/>
                <w:color w:val="auto"/>
                <w:kern w:val="2"/>
                <w:sz w:val="24"/>
                <w:highlight w:val="none"/>
                <w:lang w:val="en-US" w:eastAsia="zh-CN" w:bidi="ar-SA"/>
              </w:rPr>
              <w:t>提供的产品质量保障</w:t>
            </w:r>
            <w:r>
              <w:rPr>
                <w:rFonts w:hint="eastAsia" w:asciiTheme="minorEastAsia" w:hAnsiTheme="minorEastAsia" w:eastAsiaTheme="minorEastAsia"/>
                <w:color w:val="auto"/>
                <w:sz w:val="24"/>
                <w:highlight w:val="none"/>
                <w:lang w:val="en-US" w:eastAsia="zh-CN"/>
              </w:rPr>
              <w:t>方案进行综合评分：</w:t>
            </w:r>
          </w:p>
          <w:p>
            <w:pPr>
              <w:spacing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default" w:asciiTheme="minorEastAsia" w:hAnsiTheme="minorEastAsia" w:eastAsiaTheme="minorEastAsia"/>
                <w:color w:val="auto"/>
                <w:sz w:val="24"/>
                <w:highlight w:val="none"/>
                <w:lang w:val="en-US" w:eastAsia="zh-CN"/>
              </w:rPr>
              <w:t>方案详细、内容丰富，可行性、实用性、针对性强，得</w:t>
            </w:r>
            <w:r>
              <w:rPr>
                <w:rFonts w:hint="eastAsia" w:asciiTheme="minorEastAsia" w:hAnsiTheme="minorEastAsia" w:eastAsiaTheme="minorEastAsia"/>
                <w:color w:val="auto"/>
                <w:sz w:val="24"/>
                <w:highlight w:val="none"/>
                <w:lang w:val="en-US" w:eastAsia="zh-CN"/>
              </w:rPr>
              <w:t>10</w:t>
            </w:r>
            <w:r>
              <w:rPr>
                <w:rFonts w:hint="default" w:asciiTheme="minorEastAsia" w:hAnsiTheme="minorEastAsia" w:eastAsiaTheme="minorEastAsia"/>
                <w:color w:val="auto"/>
                <w:sz w:val="24"/>
                <w:highlight w:val="none"/>
                <w:lang w:val="en-US" w:eastAsia="zh-CN"/>
              </w:rPr>
              <w:t xml:space="preserve">分； </w:t>
            </w:r>
          </w:p>
          <w:p>
            <w:pPr>
              <w:spacing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default" w:asciiTheme="minorEastAsia" w:hAnsiTheme="minorEastAsia" w:eastAsiaTheme="minorEastAsia"/>
                <w:color w:val="auto"/>
                <w:sz w:val="24"/>
                <w:highlight w:val="none"/>
                <w:lang w:val="en-US" w:eastAsia="zh-CN"/>
              </w:rPr>
              <w:t>方案完整，适合本项目采购需求，具有可行性实用性和针对性，得</w:t>
            </w:r>
            <w:r>
              <w:rPr>
                <w:rFonts w:hint="eastAsia" w:asciiTheme="minorEastAsia" w:hAnsiTheme="minorEastAsia" w:eastAsiaTheme="minorEastAsia"/>
                <w:color w:val="auto"/>
                <w:sz w:val="24"/>
                <w:highlight w:val="none"/>
                <w:lang w:val="en-US" w:eastAsia="zh-CN"/>
              </w:rPr>
              <w:t>7</w:t>
            </w:r>
            <w:r>
              <w:rPr>
                <w:rFonts w:hint="default" w:asciiTheme="minorEastAsia" w:hAnsiTheme="minorEastAsia" w:eastAsiaTheme="minorEastAsia"/>
                <w:color w:val="auto"/>
                <w:sz w:val="24"/>
                <w:highlight w:val="none"/>
                <w:lang w:val="en-US" w:eastAsia="zh-CN"/>
              </w:rPr>
              <w:t xml:space="preserve">分； </w:t>
            </w:r>
          </w:p>
          <w:p>
            <w:pPr>
              <w:spacing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default" w:asciiTheme="minorEastAsia" w:hAnsiTheme="minorEastAsia" w:eastAsiaTheme="minorEastAsia"/>
                <w:color w:val="auto"/>
                <w:sz w:val="24"/>
                <w:highlight w:val="none"/>
                <w:lang w:val="en-US" w:eastAsia="zh-CN"/>
              </w:rPr>
              <w:t>方案有待提升，可行性、实用性针对性有待改善，得</w:t>
            </w:r>
            <w:r>
              <w:rPr>
                <w:rFonts w:hint="eastAsia" w:asciiTheme="minorEastAsia" w:hAnsiTheme="minorEastAsia" w:eastAsiaTheme="minorEastAsia"/>
                <w:color w:val="auto"/>
                <w:sz w:val="24"/>
                <w:highlight w:val="none"/>
                <w:lang w:val="en-US" w:eastAsia="zh-CN"/>
              </w:rPr>
              <w:t>3</w:t>
            </w:r>
            <w:r>
              <w:rPr>
                <w:rFonts w:hint="default" w:asciiTheme="minorEastAsia" w:hAnsiTheme="minorEastAsia" w:eastAsiaTheme="minorEastAsia"/>
                <w:color w:val="auto"/>
                <w:sz w:val="24"/>
                <w:highlight w:val="none"/>
                <w:lang w:val="en-US" w:eastAsia="zh-CN"/>
              </w:rPr>
              <w:t xml:space="preserve">分； </w:t>
            </w:r>
          </w:p>
          <w:p>
            <w:pPr>
              <w:spacing w:line="360" w:lineRule="auto"/>
              <w:rPr>
                <w:rFonts w:hint="eastAsia"/>
                <w:color w:val="auto"/>
              </w:rPr>
            </w:pPr>
            <w:r>
              <w:rPr>
                <w:rFonts w:hint="eastAsia" w:asciiTheme="minorEastAsia" w:hAnsiTheme="minorEastAsia" w:eastAsiaTheme="minorEastAsia"/>
                <w:color w:val="auto"/>
                <w:sz w:val="24"/>
                <w:highlight w:val="none"/>
                <w:lang w:val="en-US" w:eastAsia="zh-CN"/>
              </w:rPr>
              <w:t>4.</w:t>
            </w:r>
            <w:bookmarkStart w:id="50" w:name="OLE_LINK6"/>
            <w:r>
              <w:rPr>
                <w:rFonts w:hint="default" w:asciiTheme="minorEastAsia" w:hAnsiTheme="minorEastAsia" w:eastAsiaTheme="minorEastAsia"/>
                <w:color w:val="auto"/>
                <w:sz w:val="24"/>
                <w:highlight w:val="none"/>
                <w:lang w:val="en-US" w:eastAsia="zh-CN"/>
              </w:rPr>
              <w:t>未提供</w:t>
            </w:r>
            <w:r>
              <w:rPr>
                <w:rFonts w:hint="eastAsia" w:asciiTheme="minorEastAsia" w:hAnsiTheme="minorEastAsia" w:eastAsiaTheme="minorEastAsia"/>
                <w:color w:val="auto"/>
                <w:sz w:val="24"/>
                <w:highlight w:val="none"/>
                <w:lang w:val="en-US" w:eastAsia="zh-CN"/>
              </w:rPr>
              <w:t>相关内容</w:t>
            </w:r>
            <w:r>
              <w:rPr>
                <w:rFonts w:hint="default" w:asciiTheme="minorEastAsia" w:hAnsiTheme="minorEastAsia" w:eastAsiaTheme="minorEastAsia"/>
                <w:color w:val="auto"/>
                <w:sz w:val="24"/>
                <w:highlight w:val="none"/>
                <w:lang w:val="en-US" w:eastAsia="zh-CN"/>
              </w:rPr>
              <w:t>的</w:t>
            </w:r>
            <w:bookmarkEnd w:id="50"/>
            <w:r>
              <w:rPr>
                <w:rFonts w:hint="eastAsia" w:asciiTheme="minorEastAsia" w:hAnsiTheme="minorEastAsia" w:eastAsiaTheme="minorEastAsia"/>
                <w:color w:val="auto"/>
                <w:sz w:val="24"/>
                <w:highlight w:val="none"/>
                <w:lang w:val="en-US" w:eastAsia="zh-CN"/>
              </w:rPr>
              <w:t>，</w:t>
            </w:r>
            <w:r>
              <w:rPr>
                <w:rFonts w:hint="default" w:asciiTheme="minorEastAsia" w:hAnsiTheme="minorEastAsia" w:eastAsiaTheme="minorEastAsia"/>
                <w:color w:val="auto"/>
                <w:sz w:val="24"/>
                <w:highlight w:val="none"/>
                <w:lang w:val="en-US" w:eastAsia="zh-CN"/>
              </w:rPr>
              <w:t>得</w:t>
            </w:r>
            <w:r>
              <w:rPr>
                <w:rFonts w:hint="eastAsia" w:asciiTheme="minorEastAsia" w:hAnsiTheme="minorEastAsia" w:eastAsiaTheme="minorEastAsia"/>
                <w:color w:val="auto"/>
                <w:sz w:val="24"/>
                <w:highlight w:val="none"/>
                <w:lang w:val="en-US" w:eastAsia="zh-CN"/>
              </w:rPr>
              <w:t>0</w:t>
            </w:r>
            <w:r>
              <w:rPr>
                <w:rFonts w:hint="default" w:asciiTheme="minorEastAsia" w:hAnsiTheme="minorEastAsia" w:eastAsiaTheme="minorEastAsia"/>
                <w:color w:val="auto"/>
                <w:sz w:val="24"/>
                <w:highlight w:val="none"/>
                <w:lang w:val="en-US" w:eastAsia="zh-CN"/>
              </w:rPr>
              <w:t>分</w:t>
            </w:r>
            <w:r>
              <w:rPr>
                <w:rFonts w:hint="eastAsia" w:asciiTheme="minorEastAsia" w:hAnsiTheme="minorEastAsia" w:eastAsiaTheme="minorEastAsia"/>
                <w:color w:val="auto"/>
                <w:sz w:val="24"/>
                <w:highlight w:val="none"/>
                <w:lang w:val="en-US" w:eastAsia="zh-CN"/>
              </w:rPr>
              <w:t>。</w:t>
            </w:r>
          </w:p>
        </w:tc>
        <w:tc>
          <w:tcPr>
            <w:tcW w:w="1203" w:type="dxa"/>
            <w:noWrap w:val="0"/>
            <w:vAlign w:val="center"/>
          </w:tcPr>
          <w:p>
            <w:pPr>
              <w:pStyle w:val="5"/>
              <w:spacing w:line="360" w:lineRule="auto"/>
              <w:contextualSpacing/>
              <w:jc w:val="center"/>
              <w:rPr>
                <w:rFonts w:hint="default" w:cs="@仿宋_GB2312" w:asciiTheme="minorEastAsia" w:hAnsiTheme="minorEastAsia" w:eastAsiaTheme="minorEastAsia"/>
                <w:color w:val="auto"/>
                <w:kern w:val="2"/>
                <w:sz w:val="24"/>
                <w:highlight w:val="none"/>
                <w:lang w:val="en-US" w:eastAsia="zh-CN" w:bidi="ar-SA"/>
              </w:rPr>
            </w:pPr>
            <w:r>
              <w:rPr>
                <w:rFonts w:hint="eastAsia" w:cs="@仿宋_GB2312" w:asciiTheme="minorEastAsia" w:hAnsiTheme="minorEastAsia" w:eastAsiaTheme="minorEastAsia"/>
                <w:color w:val="auto"/>
                <w:kern w:val="2"/>
                <w:sz w:val="24"/>
                <w:highlight w:val="none"/>
                <w:lang w:val="en-US" w:eastAsia="zh-CN" w:bidi="ar-SA"/>
              </w:rPr>
              <w:t>0-10分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7" w:hRule="atLeast"/>
        </w:trPr>
        <w:tc>
          <w:tcPr>
            <w:tcW w:w="1010" w:type="dxa"/>
            <w:vMerge w:val="continue"/>
            <w:noWrap w:val="0"/>
            <w:vAlign w:val="center"/>
          </w:tcPr>
          <w:p>
            <w:pPr>
              <w:widowControl/>
              <w:snapToGrid w:val="0"/>
              <w:spacing w:line="288" w:lineRule="auto"/>
              <w:jc w:val="center"/>
              <w:rPr>
                <w:rFonts w:hint="eastAsia" w:ascii="宋体" w:hAnsi="宋体" w:cs="宋体"/>
                <w:color w:val="auto"/>
                <w:kern w:val="0"/>
                <w:szCs w:val="21"/>
              </w:rPr>
            </w:pPr>
          </w:p>
        </w:tc>
        <w:tc>
          <w:tcPr>
            <w:tcW w:w="1200" w:type="dxa"/>
            <w:noWrap w:val="0"/>
            <w:vAlign w:val="center"/>
          </w:tcPr>
          <w:p>
            <w:pPr>
              <w:spacing w:line="360" w:lineRule="auto"/>
              <w:rPr>
                <w:rFonts w:hint="eastAsia" w:asciiTheme="minorEastAsia" w:hAnsiTheme="minorEastAsia" w:eastAsiaTheme="minorEastAsia"/>
                <w:color w:val="auto"/>
                <w:sz w:val="24"/>
                <w:highlight w:val="none"/>
                <w:lang w:val="en-US" w:eastAsia="zh-CN"/>
              </w:rPr>
            </w:pPr>
          </w:p>
          <w:p>
            <w:pPr>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服务便捷性</w:t>
            </w:r>
          </w:p>
          <w:p>
            <w:pPr>
              <w:spacing w:line="360" w:lineRule="auto"/>
              <w:rPr>
                <w:rFonts w:hint="eastAsia" w:asciiTheme="minorEastAsia" w:hAnsiTheme="minorEastAsia" w:eastAsiaTheme="minorEastAsia"/>
                <w:color w:val="auto"/>
                <w:sz w:val="24"/>
                <w:highlight w:val="none"/>
              </w:rPr>
            </w:pPr>
          </w:p>
        </w:tc>
        <w:tc>
          <w:tcPr>
            <w:tcW w:w="6600" w:type="dxa"/>
            <w:noWrap w:val="0"/>
            <w:vAlign w:val="top"/>
          </w:tcPr>
          <w:p>
            <w:pPr>
              <w:spacing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磋商小组</w:t>
            </w:r>
            <w:r>
              <w:rPr>
                <w:rFonts w:hint="eastAsia" w:asciiTheme="minorEastAsia" w:hAnsiTheme="minorEastAsia" w:eastAsiaTheme="minorEastAsia"/>
                <w:color w:val="auto"/>
                <w:sz w:val="24"/>
                <w:highlight w:val="none"/>
              </w:rPr>
              <w:t>根据</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提供的服务便捷性</w:t>
            </w:r>
            <w:r>
              <w:rPr>
                <w:rFonts w:hint="eastAsia" w:asciiTheme="minorEastAsia" w:hAnsiTheme="minorEastAsia" w:eastAsiaTheme="minorEastAsia"/>
                <w:color w:val="auto"/>
                <w:sz w:val="24"/>
                <w:highlight w:val="none"/>
                <w:lang w:val="en-US" w:eastAsia="zh-CN"/>
              </w:rPr>
              <w:t>方案</w:t>
            </w:r>
            <w:r>
              <w:rPr>
                <w:rFonts w:hint="eastAsia" w:asciiTheme="minorEastAsia" w:hAnsiTheme="minorEastAsia" w:eastAsiaTheme="minorEastAsia"/>
                <w:color w:val="auto"/>
                <w:sz w:val="24"/>
                <w:highlight w:val="none"/>
              </w:rPr>
              <w:t>进行</w:t>
            </w:r>
            <w:r>
              <w:rPr>
                <w:rFonts w:hint="eastAsia" w:asciiTheme="minorEastAsia" w:hAnsiTheme="minorEastAsia" w:eastAsiaTheme="minorEastAsia"/>
                <w:color w:val="auto"/>
                <w:sz w:val="24"/>
                <w:highlight w:val="none"/>
                <w:lang w:val="en-US" w:eastAsia="zh-CN"/>
              </w:rPr>
              <w:t>综合</w:t>
            </w:r>
            <w:r>
              <w:rPr>
                <w:rFonts w:hint="eastAsia" w:asciiTheme="minorEastAsia" w:hAnsiTheme="minorEastAsia" w:eastAsiaTheme="minorEastAsia"/>
                <w:color w:val="auto"/>
                <w:sz w:val="24"/>
                <w:highlight w:val="none"/>
              </w:rPr>
              <w:t>评分：</w:t>
            </w:r>
          </w:p>
          <w:p>
            <w:pPr>
              <w:spacing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1.服务便捷性</w:t>
            </w:r>
            <w:r>
              <w:rPr>
                <w:rFonts w:hint="eastAsia" w:asciiTheme="minorEastAsia" w:hAnsiTheme="minorEastAsia" w:eastAsiaTheme="minorEastAsia"/>
                <w:color w:val="auto"/>
                <w:sz w:val="24"/>
                <w:highlight w:val="none"/>
                <w:lang w:val="en-US" w:eastAsia="zh-CN"/>
              </w:rPr>
              <w:t>方案</w:t>
            </w:r>
            <w:r>
              <w:rPr>
                <w:rFonts w:hint="eastAsia" w:asciiTheme="minorEastAsia" w:hAnsiTheme="minorEastAsia" w:eastAsiaTheme="minorEastAsia"/>
                <w:color w:val="auto"/>
                <w:sz w:val="24"/>
                <w:highlight w:val="none"/>
              </w:rPr>
              <w:t>满足项目需求</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得</w:t>
            </w:r>
            <w:r>
              <w:rPr>
                <w:rFonts w:hint="eastAsia" w:asciiTheme="minorEastAsia" w:hAnsiTheme="minorEastAsia" w:eastAsiaTheme="minorEastAsia"/>
                <w:color w:val="auto"/>
                <w:sz w:val="24"/>
                <w:highlight w:val="none"/>
                <w:lang w:val="en-US" w:eastAsia="zh-CN"/>
              </w:rPr>
              <w:t>10</w:t>
            </w:r>
            <w:r>
              <w:rPr>
                <w:rFonts w:hint="eastAsia" w:asciiTheme="minorEastAsia" w:hAnsiTheme="minorEastAsia" w:eastAsiaTheme="minorEastAsia"/>
                <w:color w:val="auto"/>
                <w:sz w:val="24"/>
                <w:highlight w:val="none"/>
              </w:rPr>
              <w:t>分；</w:t>
            </w:r>
          </w:p>
          <w:p>
            <w:pPr>
              <w:spacing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2.服务便捷性</w:t>
            </w:r>
            <w:r>
              <w:rPr>
                <w:rFonts w:hint="eastAsia" w:asciiTheme="minorEastAsia" w:hAnsiTheme="minorEastAsia" w:eastAsiaTheme="minorEastAsia"/>
                <w:color w:val="auto"/>
                <w:sz w:val="24"/>
                <w:highlight w:val="none"/>
                <w:lang w:val="en-US" w:eastAsia="zh-CN"/>
              </w:rPr>
              <w:t>方案</w:t>
            </w:r>
            <w:r>
              <w:rPr>
                <w:rFonts w:hint="eastAsia" w:asciiTheme="minorEastAsia" w:hAnsiTheme="minorEastAsia" w:eastAsiaTheme="minorEastAsia"/>
                <w:color w:val="auto"/>
                <w:sz w:val="24"/>
                <w:highlight w:val="none"/>
              </w:rPr>
              <w:t>基本满足项目需求</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得</w:t>
            </w:r>
            <w:r>
              <w:rPr>
                <w:rFonts w:hint="eastAsia" w:asciiTheme="minorEastAsia" w:hAnsiTheme="minorEastAsia" w:eastAsiaTheme="minorEastAsia"/>
                <w:color w:val="auto"/>
                <w:sz w:val="24"/>
                <w:highlight w:val="none"/>
                <w:lang w:val="en-US" w:eastAsia="zh-CN"/>
              </w:rPr>
              <w:t>7</w:t>
            </w:r>
            <w:r>
              <w:rPr>
                <w:rFonts w:hint="eastAsia" w:asciiTheme="minorEastAsia" w:hAnsiTheme="minorEastAsia" w:eastAsiaTheme="minorEastAsia"/>
                <w:color w:val="auto"/>
                <w:sz w:val="24"/>
                <w:highlight w:val="none"/>
              </w:rPr>
              <w:t>分；</w:t>
            </w:r>
          </w:p>
          <w:p>
            <w:pPr>
              <w:spacing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3.服务便捷性</w:t>
            </w:r>
            <w:r>
              <w:rPr>
                <w:rFonts w:hint="eastAsia" w:asciiTheme="minorEastAsia" w:hAnsiTheme="minorEastAsia" w:eastAsiaTheme="minorEastAsia"/>
                <w:color w:val="auto"/>
                <w:sz w:val="24"/>
                <w:highlight w:val="none"/>
                <w:lang w:val="en-US" w:eastAsia="zh-CN"/>
              </w:rPr>
              <w:t>方案</w:t>
            </w:r>
            <w:r>
              <w:rPr>
                <w:rFonts w:hint="eastAsia" w:asciiTheme="minorEastAsia" w:hAnsiTheme="minorEastAsia" w:eastAsiaTheme="minorEastAsia"/>
                <w:color w:val="auto"/>
                <w:sz w:val="24"/>
                <w:highlight w:val="none"/>
              </w:rPr>
              <w:t>有待提高</w:t>
            </w:r>
            <w:r>
              <w:rPr>
                <w:rFonts w:hint="eastAsia" w:asciiTheme="minorEastAsia" w:hAnsiTheme="minorEastAsia" w:eastAsiaTheme="minorEastAsia"/>
                <w:color w:val="auto"/>
                <w:sz w:val="24"/>
                <w:highlight w:val="none"/>
                <w:lang w:val="en-US" w:eastAsia="zh-CN"/>
              </w:rPr>
              <w:t>的，</w:t>
            </w:r>
            <w:r>
              <w:rPr>
                <w:rFonts w:hint="eastAsia" w:asciiTheme="minorEastAsia" w:hAnsiTheme="minorEastAsia" w:eastAsiaTheme="minorEastAsia"/>
                <w:color w:val="auto"/>
                <w:sz w:val="24"/>
                <w:highlight w:val="none"/>
              </w:rPr>
              <w:t>得</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分；</w:t>
            </w:r>
          </w:p>
          <w:p>
            <w:pPr>
              <w:spacing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hint="default" w:asciiTheme="minorEastAsia" w:hAnsiTheme="minorEastAsia" w:eastAsiaTheme="minorEastAsia"/>
                <w:color w:val="auto"/>
                <w:sz w:val="24"/>
                <w:highlight w:val="none"/>
                <w:lang w:val="en-US" w:eastAsia="zh-CN"/>
              </w:rPr>
              <w:t>未提供</w:t>
            </w:r>
            <w:r>
              <w:rPr>
                <w:rFonts w:hint="eastAsia" w:asciiTheme="minorEastAsia" w:hAnsiTheme="minorEastAsia" w:eastAsiaTheme="minorEastAsia"/>
                <w:color w:val="auto"/>
                <w:sz w:val="24"/>
                <w:highlight w:val="none"/>
                <w:lang w:val="en-US" w:eastAsia="zh-CN"/>
              </w:rPr>
              <w:t>相关内容</w:t>
            </w:r>
            <w:r>
              <w:rPr>
                <w:rFonts w:hint="default" w:asciiTheme="minorEastAsia" w:hAnsiTheme="minorEastAsia" w:eastAsiaTheme="minorEastAsia"/>
                <w:color w:val="auto"/>
                <w:sz w:val="24"/>
                <w:highlight w:val="none"/>
                <w:lang w:val="en-US" w:eastAsia="zh-CN"/>
              </w:rPr>
              <w:t>的</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得</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分。</w:t>
            </w:r>
          </w:p>
        </w:tc>
        <w:tc>
          <w:tcPr>
            <w:tcW w:w="1203" w:type="dxa"/>
            <w:noWrap w:val="0"/>
            <w:vAlign w:val="center"/>
          </w:tcPr>
          <w:p>
            <w:pPr>
              <w:spacing w:line="360" w:lineRule="auto"/>
              <w:jc w:val="center"/>
              <w:rPr>
                <w:rFonts w:hint="default" w:cs="@仿宋_GB2312" w:asciiTheme="minorEastAsia" w:hAnsiTheme="minorEastAsia" w:eastAsiaTheme="minorEastAsia"/>
                <w:color w:val="auto"/>
                <w:kern w:val="2"/>
                <w:sz w:val="24"/>
                <w:highlight w:val="none"/>
                <w:lang w:val="en-US" w:eastAsia="zh-CN" w:bidi="ar-SA"/>
              </w:rPr>
            </w:pPr>
            <w:r>
              <w:rPr>
                <w:rFonts w:hint="eastAsia" w:cs="@仿宋_GB2312" w:asciiTheme="minorEastAsia" w:hAnsiTheme="minorEastAsia" w:eastAsiaTheme="minorEastAsia"/>
                <w:color w:val="auto"/>
                <w:kern w:val="2"/>
                <w:sz w:val="24"/>
                <w:highlight w:val="none"/>
                <w:lang w:val="en-US" w:eastAsia="zh-CN" w:bidi="ar-SA"/>
              </w:rPr>
              <w:t>0-10分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8" w:hRule="atLeast"/>
        </w:trPr>
        <w:tc>
          <w:tcPr>
            <w:tcW w:w="1010" w:type="dxa"/>
            <w:vMerge w:val="continue"/>
            <w:noWrap w:val="0"/>
            <w:vAlign w:val="center"/>
          </w:tcPr>
          <w:p>
            <w:pPr>
              <w:widowControl/>
              <w:snapToGrid w:val="0"/>
              <w:spacing w:line="288" w:lineRule="auto"/>
              <w:jc w:val="center"/>
              <w:rPr>
                <w:rFonts w:hint="eastAsia" w:ascii="宋体" w:hAnsi="宋体" w:cs="宋体"/>
                <w:color w:val="auto"/>
                <w:kern w:val="0"/>
                <w:szCs w:val="21"/>
              </w:rPr>
            </w:pPr>
          </w:p>
        </w:tc>
        <w:tc>
          <w:tcPr>
            <w:tcW w:w="1200" w:type="dxa"/>
            <w:noWrap w:val="0"/>
            <w:vAlign w:val="center"/>
          </w:tcPr>
          <w:p>
            <w:pPr>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售后服务方案</w:t>
            </w:r>
          </w:p>
        </w:tc>
        <w:tc>
          <w:tcPr>
            <w:tcW w:w="6600" w:type="dxa"/>
            <w:noWrap w:val="0"/>
            <w:vAlign w:val="top"/>
          </w:tcPr>
          <w:p>
            <w:pPr>
              <w:spacing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磋商小组根据</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提供的售后服务</w:t>
            </w:r>
            <w:r>
              <w:rPr>
                <w:rFonts w:hint="eastAsia" w:asciiTheme="minorEastAsia" w:hAnsiTheme="minorEastAsia" w:eastAsiaTheme="minorEastAsia"/>
                <w:color w:val="auto"/>
                <w:sz w:val="24"/>
                <w:highlight w:val="none"/>
                <w:lang w:val="en-US" w:eastAsia="zh-CN"/>
              </w:rPr>
              <w:t>方案</w:t>
            </w:r>
            <w:r>
              <w:rPr>
                <w:rFonts w:hint="eastAsia" w:asciiTheme="minorEastAsia" w:hAnsiTheme="minorEastAsia" w:eastAsiaTheme="minorEastAsia"/>
                <w:color w:val="auto"/>
                <w:sz w:val="24"/>
                <w:highlight w:val="none"/>
              </w:rPr>
              <w:t>进行综合评</w:t>
            </w:r>
            <w:r>
              <w:rPr>
                <w:rFonts w:hint="eastAsia" w:asciiTheme="minorEastAsia" w:hAnsiTheme="minorEastAsia" w:eastAsiaTheme="minorEastAsia"/>
                <w:color w:val="auto"/>
                <w:sz w:val="24"/>
                <w:highlight w:val="none"/>
                <w:lang w:val="en-US" w:eastAsia="zh-CN"/>
              </w:rPr>
              <w:t>分</w:t>
            </w:r>
            <w:r>
              <w:rPr>
                <w:rFonts w:hint="eastAsia" w:asciiTheme="minorEastAsia" w:hAnsiTheme="minorEastAsia" w:eastAsiaTheme="minorEastAsia"/>
                <w:color w:val="auto"/>
                <w:sz w:val="24"/>
                <w:highlight w:val="none"/>
              </w:rPr>
              <w:t>：</w:t>
            </w:r>
          </w:p>
          <w:p>
            <w:pPr>
              <w:spacing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1.方案全面深入、详尽，覆盖面广、</w:t>
            </w:r>
            <w:r>
              <w:rPr>
                <w:rFonts w:hint="default" w:asciiTheme="minorEastAsia" w:hAnsiTheme="minorEastAsia" w:eastAsiaTheme="minorEastAsia"/>
                <w:color w:val="auto"/>
                <w:sz w:val="24"/>
                <w:highlight w:val="none"/>
                <w:lang w:val="en-US" w:eastAsia="zh-CN"/>
              </w:rPr>
              <w:t>内容可行性、实用性、针对性强的，得</w:t>
            </w:r>
            <w:r>
              <w:rPr>
                <w:rFonts w:hint="eastAsia" w:asciiTheme="minorEastAsia" w:hAnsiTheme="minorEastAsia" w:eastAsiaTheme="minorEastAsia"/>
                <w:color w:val="auto"/>
                <w:sz w:val="24"/>
                <w:highlight w:val="none"/>
                <w:lang w:val="en-US" w:eastAsia="zh-CN"/>
              </w:rPr>
              <w:t>10</w:t>
            </w:r>
            <w:r>
              <w:rPr>
                <w:rFonts w:hint="default" w:asciiTheme="minorEastAsia" w:hAnsiTheme="minorEastAsia" w:eastAsiaTheme="minorEastAsia"/>
                <w:color w:val="auto"/>
                <w:sz w:val="24"/>
                <w:highlight w:val="none"/>
                <w:lang w:val="en-US" w:eastAsia="zh-CN"/>
              </w:rPr>
              <w:t xml:space="preserve">分； </w:t>
            </w:r>
          </w:p>
          <w:p>
            <w:pPr>
              <w:spacing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2.方案</w:t>
            </w:r>
            <w:r>
              <w:rPr>
                <w:rFonts w:hint="default" w:asciiTheme="minorEastAsia" w:hAnsiTheme="minorEastAsia" w:eastAsiaTheme="minorEastAsia"/>
                <w:color w:val="auto"/>
                <w:sz w:val="24"/>
                <w:highlight w:val="none"/>
                <w:lang w:val="en-US" w:eastAsia="zh-CN"/>
              </w:rPr>
              <w:t>贴切、符合实际，具有可行性、实用性和针对性的，得</w:t>
            </w:r>
            <w:r>
              <w:rPr>
                <w:rFonts w:hint="eastAsia" w:asciiTheme="minorEastAsia" w:hAnsiTheme="minorEastAsia" w:eastAsiaTheme="minorEastAsia"/>
                <w:color w:val="auto"/>
                <w:sz w:val="24"/>
                <w:highlight w:val="none"/>
                <w:lang w:val="en-US" w:eastAsia="zh-CN"/>
              </w:rPr>
              <w:t>7</w:t>
            </w:r>
            <w:r>
              <w:rPr>
                <w:rFonts w:hint="default" w:asciiTheme="minorEastAsia" w:hAnsiTheme="minorEastAsia" w:eastAsiaTheme="minorEastAsia"/>
                <w:color w:val="auto"/>
                <w:sz w:val="24"/>
                <w:highlight w:val="none"/>
                <w:lang w:val="en-US" w:eastAsia="zh-CN"/>
              </w:rPr>
              <w:t xml:space="preserve">分； </w:t>
            </w:r>
          </w:p>
          <w:p>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3.方案基本适合本项目采购需求，可</w:t>
            </w:r>
            <w:r>
              <w:rPr>
                <w:rFonts w:hint="default" w:asciiTheme="minorEastAsia" w:hAnsiTheme="minorEastAsia" w:eastAsiaTheme="minorEastAsia"/>
                <w:color w:val="auto"/>
                <w:sz w:val="24"/>
                <w:highlight w:val="none"/>
                <w:lang w:val="en-US" w:eastAsia="zh-CN"/>
              </w:rPr>
              <w:t>行性、实用性、针对性有待改善，得</w:t>
            </w:r>
            <w:r>
              <w:rPr>
                <w:rFonts w:hint="eastAsia" w:asciiTheme="minorEastAsia" w:hAnsiTheme="minorEastAsia" w:eastAsiaTheme="minorEastAsia"/>
                <w:color w:val="auto"/>
                <w:sz w:val="24"/>
                <w:highlight w:val="none"/>
                <w:lang w:val="en-US" w:eastAsia="zh-CN"/>
              </w:rPr>
              <w:t>3</w:t>
            </w:r>
            <w:r>
              <w:rPr>
                <w:rFonts w:hint="default" w:asciiTheme="minorEastAsia" w:hAnsiTheme="minorEastAsia" w:eastAsiaTheme="minorEastAsia"/>
                <w:color w:val="auto"/>
                <w:sz w:val="24"/>
                <w:highlight w:val="none"/>
                <w:lang w:val="en-US" w:eastAsia="zh-CN"/>
              </w:rPr>
              <w:t xml:space="preserve">分； </w:t>
            </w:r>
          </w:p>
          <w:p>
            <w:pPr>
              <w:spacing w:line="360" w:lineRule="auto"/>
              <w:rPr>
                <w:rFonts w:hint="eastAsia" w:ascii="宋体" w:hAnsi="宋体" w:eastAsia="宋体" w:cs="宋体"/>
                <w:color w:val="000000"/>
                <w:kern w:val="0"/>
                <w:sz w:val="24"/>
                <w:szCs w:val="24"/>
                <w:lang w:val="en-US" w:eastAsia="zh-CN" w:bidi="ar"/>
              </w:rPr>
            </w:pPr>
            <w:r>
              <w:rPr>
                <w:rFonts w:hint="eastAsia" w:asciiTheme="minorEastAsia" w:hAnsiTheme="minorEastAsia" w:eastAsiaTheme="minorEastAsia"/>
                <w:color w:val="auto"/>
                <w:sz w:val="24"/>
                <w:highlight w:val="none"/>
                <w:lang w:val="en-US" w:eastAsia="zh-CN"/>
              </w:rPr>
              <w:t>4.</w:t>
            </w:r>
            <w:r>
              <w:rPr>
                <w:rFonts w:hint="eastAsia" w:cs="@仿宋_GB2312" w:asciiTheme="minorEastAsia" w:hAnsiTheme="minorEastAsia" w:eastAsiaTheme="minorEastAsia"/>
                <w:color w:val="auto"/>
                <w:kern w:val="2"/>
                <w:sz w:val="24"/>
                <w:highlight w:val="none"/>
                <w:lang w:val="en-US" w:eastAsia="zh-CN" w:bidi="ar-SA"/>
              </w:rPr>
              <w:t>未提供相关内容的，得0分。</w:t>
            </w:r>
          </w:p>
        </w:tc>
        <w:tc>
          <w:tcPr>
            <w:tcW w:w="1203" w:type="dxa"/>
            <w:noWrap w:val="0"/>
            <w:vAlign w:val="center"/>
          </w:tcPr>
          <w:p>
            <w:pPr>
              <w:spacing w:line="360" w:lineRule="auto"/>
              <w:jc w:val="center"/>
              <w:rPr>
                <w:rFonts w:hint="eastAsia" w:cs="@仿宋_GB2312" w:asciiTheme="minorEastAsia" w:hAnsiTheme="minorEastAsia" w:eastAsiaTheme="minorEastAsia"/>
                <w:color w:val="auto"/>
                <w:kern w:val="2"/>
                <w:sz w:val="24"/>
                <w:highlight w:val="none"/>
                <w:lang w:val="en-US" w:eastAsia="zh-CN" w:bidi="ar-SA"/>
              </w:rPr>
            </w:pPr>
            <w:r>
              <w:rPr>
                <w:rFonts w:hint="eastAsia" w:cs="@仿宋_GB2312" w:asciiTheme="minorEastAsia" w:hAnsiTheme="minorEastAsia" w:eastAsiaTheme="minorEastAsia"/>
                <w:color w:val="auto"/>
                <w:kern w:val="2"/>
                <w:sz w:val="24"/>
                <w:highlight w:val="none"/>
                <w:lang w:val="en-US" w:eastAsia="zh-CN" w:bidi="ar-SA"/>
              </w:rPr>
              <w:t>0-10分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5" w:hRule="atLeast"/>
        </w:trPr>
        <w:tc>
          <w:tcPr>
            <w:tcW w:w="1010" w:type="dxa"/>
            <w:vMerge w:val="continue"/>
            <w:noWrap w:val="0"/>
            <w:vAlign w:val="center"/>
          </w:tcPr>
          <w:p>
            <w:pPr>
              <w:widowControl/>
              <w:snapToGrid w:val="0"/>
              <w:spacing w:line="288" w:lineRule="auto"/>
              <w:jc w:val="center"/>
              <w:rPr>
                <w:rFonts w:hint="eastAsia" w:ascii="宋体" w:hAnsi="宋体" w:cs="宋体"/>
                <w:color w:val="auto"/>
                <w:kern w:val="0"/>
                <w:szCs w:val="21"/>
              </w:rPr>
            </w:pPr>
          </w:p>
        </w:tc>
        <w:tc>
          <w:tcPr>
            <w:tcW w:w="1200" w:type="dxa"/>
            <w:noWrap w:val="0"/>
            <w:vAlign w:val="center"/>
          </w:tcPr>
          <w:p>
            <w:pPr>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应急保障方案</w:t>
            </w:r>
          </w:p>
        </w:tc>
        <w:tc>
          <w:tcPr>
            <w:tcW w:w="6600" w:type="dxa"/>
            <w:noWrap w:val="0"/>
            <w:vAlign w:val="center"/>
          </w:tcPr>
          <w:p>
            <w:pPr>
              <w:spacing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磋商小组根据供应商提供的非正常情况或突发情况的应急保障方案（如券污损、无法正常消费、遗失等）进行综合评分：</w:t>
            </w:r>
          </w:p>
          <w:p>
            <w:pPr>
              <w:spacing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针对性强，详细规范，用户使用方便，得</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分；</w:t>
            </w:r>
          </w:p>
          <w:p>
            <w:pPr>
              <w:spacing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针对性较强，较规范，用户使用较方便，得</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分；</w:t>
            </w:r>
          </w:p>
          <w:p>
            <w:pPr>
              <w:spacing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基本可行，内容有待完善，得</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分；</w:t>
            </w:r>
          </w:p>
          <w:p>
            <w:pPr>
              <w:spacing w:line="360" w:lineRule="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4.</w:t>
            </w:r>
            <w:r>
              <w:rPr>
                <w:rFonts w:hint="default" w:asciiTheme="minorEastAsia" w:hAnsiTheme="minorEastAsia" w:eastAsiaTheme="minorEastAsia"/>
                <w:color w:val="auto"/>
                <w:sz w:val="24"/>
                <w:highlight w:val="none"/>
                <w:lang w:val="en-US" w:eastAsia="zh-CN"/>
              </w:rPr>
              <w:t>未提供</w:t>
            </w:r>
            <w:r>
              <w:rPr>
                <w:rFonts w:hint="eastAsia" w:asciiTheme="minorEastAsia" w:hAnsiTheme="minorEastAsia" w:eastAsiaTheme="minorEastAsia"/>
                <w:color w:val="auto"/>
                <w:sz w:val="24"/>
                <w:highlight w:val="none"/>
                <w:lang w:val="en-US" w:eastAsia="zh-CN"/>
              </w:rPr>
              <w:t>相关内容</w:t>
            </w:r>
            <w:r>
              <w:rPr>
                <w:rFonts w:hint="default" w:asciiTheme="minorEastAsia" w:hAnsiTheme="minorEastAsia" w:eastAsiaTheme="minorEastAsia"/>
                <w:color w:val="auto"/>
                <w:sz w:val="24"/>
                <w:highlight w:val="none"/>
                <w:lang w:val="en-US" w:eastAsia="zh-CN"/>
              </w:rPr>
              <w:t>的</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得</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分。</w:t>
            </w:r>
          </w:p>
        </w:tc>
        <w:tc>
          <w:tcPr>
            <w:tcW w:w="1203" w:type="dxa"/>
            <w:noWrap w:val="0"/>
            <w:vAlign w:val="center"/>
          </w:tcPr>
          <w:p>
            <w:pPr>
              <w:spacing w:line="360" w:lineRule="auto"/>
              <w:jc w:val="center"/>
              <w:rPr>
                <w:rFonts w:hint="default" w:cs="@仿宋_GB2312" w:asciiTheme="minorEastAsia" w:hAnsiTheme="minorEastAsia" w:eastAsiaTheme="minorEastAsia"/>
                <w:color w:val="auto"/>
                <w:kern w:val="2"/>
                <w:sz w:val="24"/>
                <w:highlight w:val="none"/>
                <w:lang w:val="en-US" w:eastAsia="zh-CN" w:bidi="ar-SA"/>
              </w:rPr>
            </w:pPr>
            <w:r>
              <w:rPr>
                <w:rFonts w:hint="eastAsia" w:asciiTheme="minorEastAsia" w:hAnsiTheme="minorEastAsia" w:eastAsiaTheme="minorEastAsia"/>
                <w:color w:val="auto"/>
                <w:sz w:val="24"/>
                <w:highlight w:val="none"/>
                <w:lang w:val="en-US" w:eastAsia="zh-CN"/>
              </w:rPr>
              <w:t>0-5分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6" w:hRule="atLeast"/>
        </w:trPr>
        <w:tc>
          <w:tcPr>
            <w:tcW w:w="1010" w:type="dxa"/>
            <w:noWrap w:val="0"/>
            <w:vAlign w:val="center"/>
          </w:tcPr>
          <w:p>
            <w:pPr>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价格分</w:t>
            </w:r>
          </w:p>
          <w:p>
            <w:pPr>
              <w:widowControl/>
              <w:snapToGrid w:val="0"/>
              <w:spacing w:line="288" w:lineRule="auto"/>
              <w:jc w:val="center"/>
              <w:rPr>
                <w:rFonts w:hint="eastAsia" w:ascii="宋体" w:hAnsi="宋体" w:cs="宋体"/>
                <w:color w:val="auto"/>
                <w:kern w:val="0"/>
                <w:szCs w:val="21"/>
              </w:rPr>
            </w:pP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lang w:val="en-US" w:eastAsia="zh-CN"/>
              </w:rPr>
              <w:t>30</w:t>
            </w:r>
            <w:r>
              <w:rPr>
                <w:rFonts w:hint="eastAsia" w:asciiTheme="minorEastAsia" w:hAnsiTheme="minorEastAsia" w:eastAsiaTheme="minorEastAsia"/>
                <w:color w:val="auto"/>
                <w:sz w:val="24"/>
              </w:rPr>
              <w:t>分）</w:t>
            </w:r>
          </w:p>
        </w:tc>
        <w:tc>
          <w:tcPr>
            <w:tcW w:w="9003" w:type="dxa"/>
            <w:gridSpan w:val="3"/>
            <w:noWrap w:val="0"/>
            <w:vAlign w:val="center"/>
          </w:tcPr>
          <w:p>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价格分统一采用低价优先法，即满足磋商文件要求且最后报价最低的供应商的价格为磋商基准价，其价格分为满分</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30</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分。其他供应商的价格分统一按照下列公式计算：</w:t>
            </w:r>
          </w:p>
          <w:p>
            <w:pPr>
              <w:spacing w:line="360" w:lineRule="auto"/>
              <w:rPr>
                <w:rFonts w:hint="eastAsia" w:cs="@仿宋_GB2312" w:asciiTheme="minorEastAsia" w:hAnsiTheme="minorEastAsia" w:eastAsiaTheme="minorEastAsia"/>
                <w:b/>
                <w:bCs/>
                <w:color w:val="auto"/>
                <w:kern w:val="2"/>
                <w:sz w:val="24"/>
                <w:highlight w:val="none"/>
                <w:lang w:val="en-US" w:eastAsia="zh-CN" w:bidi="ar-SA"/>
              </w:rPr>
            </w:pPr>
            <w:r>
              <w:rPr>
                <w:rFonts w:hint="eastAsia" w:asciiTheme="minorEastAsia" w:hAnsiTheme="minorEastAsia" w:eastAsiaTheme="minorEastAsia"/>
                <w:color w:val="auto"/>
                <w:sz w:val="24"/>
                <w:highlight w:val="none"/>
              </w:rPr>
              <w:t>磋商报价得分＝（磋商基准价/</w:t>
            </w:r>
            <w:r>
              <w:rPr>
                <w:rFonts w:hint="eastAsia" w:ascii="宋体" w:hAnsi="宋体" w:eastAsia="宋体"/>
                <w:color w:val="auto"/>
                <w:sz w:val="24"/>
                <w:highlight w:val="none"/>
              </w:rPr>
              <w:t>最后磋商</w:t>
            </w:r>
            <w:r>
              <w:rPr>
                <w:rFonts w:hint="eastAsia" w:asciiTheme="minorEastAsia" w:hAnsiTheme="minorEastAsia" w:eastAsiaTheme="minorEastAsia"/>
                <w:color w:val="auto"/>
                <w:sz w:val="24"/>
                <w:highlight w:val="none"/>
              </w:rPr>
              <w:t>报价）×</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30</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％×100</w:t>
            </w:r>
          </w:p>
        </w:tc>
      </w:tr>
    </w:tbl>
    <w:p>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（1）磋商小组各成员应当独立对每个有效响应的文件进行评价、打分，然后汇总每个供应商每项评分因素的得分</w:t>
      </w:r>
      <w:r>
        <w:rPr>
          <w:rFonts w:asciiTheme="minorEastAsia" w:hAnsiTheme="minorEastAsia" w:eastAsiaTheme="minorEastAsia"/>
          <w:color w:val="auto"/>
          <w:sz w:val="24"/>
          <w:highlight w:val="none"/>
        </w:rPr>
        <w:t>，再</w:t>
      </w:r>
      <w:r>
        <w:rPr>
          <w:rFonts w:hint="eastAsia" w:asciiTheme="minorEastAsia" w:hAnsiTheme="minorEastAsia" w:eastAsiaTheme="minorEastAsia"/>
          <w:color w:val="auto"/>
          <w:sz w:val="24"/>
          <w:highlight w:val="none"/>
        </w:rPr>
        <w:t>取各位评委评分之平均值，四舍五入保留至小数点后两位数，得到该供应商的技术资信分。</w:t>
      </w:r>
    </w:p>
    <w:p>
      <w:pPr>
        <w:spacing w:line="360" w:lineRule="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（2）将每个供应商的技术资信分加上根据上述标准计算出的价格分，即为该供应商的综合总得分。</w:t>
      </w:r>
    </w:p>
    <w:p>
      <w:pPr>
        <w:spacing w:line="360" w:lineRule="auto"/>
        <w:jc w:val="center"/>
        <w:outlineLvl w:val="0"/>
        <w:rPr>
          <w:rFonts w:hint="default" w:asciiTheme="minorEastAsia" w:hAnsiTheme="minorEastAsia" w:eastAsiaTheme="minorEastAsia"/>
          <w:b/>
          <w:sz w:val="32"/>
          <w:szCs w:val="32"/>
          <w:lang w:val="en-US" w:eastAsia="zh-CN"/>
        </w:rPr>
      </w:pPr>
      <w:bookmarkStart w:id="51" w:name="_Toc355"/>
      <w:bookmarkStart w:id="52" w:name="_Toc63440929"/>
      <w:bookmarkStart w:id="53" w:name="_Toc10896"/>
      <w:r>
        <w:rPr>
          <w:rFonts w:hint="eastAsia" w:asciiTheme="minorEastAsia" w:hAnsiTheme="minorEastAsia" w:eastAsiaTheme="minorEastAsia"/>
          <w:b/>
          <w:sz w:val="28"/>
        </w:rPr>
        <w:t xml:space="preserve">第五章  </w:t>
      </w:r>
      <w:r>
        <w:rPr>
          <w:rFonts w:asciiTheme="minorEastAsia" w:hAnsiTheme="minorEastAsia" w:eastAsiaTheme="minorEastAsia"/>
          <w:b/>
          <w:sz w:val="28"/>
        </w:rPr>
        <w:t>合同</w:t>
      </w:r>
      <w:bookmarkEnd w:id="51"/>
      <w:bookmarkEnd w:id="52"/>
      <w:r>
        <w:rPr>
          <w:rFonts w:hint="eastAsia" w:asciiTheme="minorEastAsia" w:hAnsiTheme="minorEastAsia" w:eastAsiaTheme="minorEastAsia"/>
          <w:b/>
          <w:sz w:val="28"/>
          <w:lang w:val="en-US" w:eastAsia="zh-CN"/>
        </w:rPr>
        <w:t>格式范本</w:t>
      </w:r>
    </w:p>
    <w:bookmarkEnd w:id="53"/>
    <w:p>
      <w:pPr>
        <w:spacing w:line="480" w:lineRule="auto"/>
        <w:jc w:val="center"/>
        <w:rPr>
          <w:rFonts w:asciiTheme="minorEastAsia" w:hAnsiTheme="minorEastAsia" w:eastAsiaTheme="minorEastAsia"/>
          <w:b/>
          <w:sz w:val="24"/>
        </w:rPr>
      </w:pPr>
    </w:p>
    <w:p>
      <w:pPr>
        <w:pStyle w:val="15"/>
        <w:rPr>
          <w:rFonts w:asciiTheme="minorEastAsia" w:hAnsiTheme="minorEastAsia" w:eastAsiaTheme="minorEastAsia"/>
          <w:b/>
          <w:sz w:val="24"/>
        </w:rPr>
      </w:pPr>
    </w:p>
    <w:p>
      <w:pPr>
        <w:spacing w:line="480" w:lineRule="auto"/>
        <w:jc w:val="center"/>
        <w:rPr>
          <w:rFonts w:asciiTheme="minorEastAsia" w:hAnsiTheme="minorEastAsia" w:eastAsiaTheme="minorEastAsia"/>
          <w:b/>
          <w:sz w:val="24"/>
        </w:rPr>
      </w:pPr>
    </w:p>
    <w:p>
      <w:pPr>
        <w:spacing w:line="480" w:lineRule="auto"/>
        <w:jc w:val="center"/>
        <w:rPr>
          <w:rFonts w:asciiTheme="minorEastAsia" w:hAnsiTheme="minorEastAsia" w:eastAsiaTheme="minorEastAsia"/>
          <w:b/>
          <w:sz w:val="24"/>
        </w:rPr>
      </w:pPr>
    </w:p>
    <w:p>
      <w:pPr>
        <w:spacing w:line="480" w:lineRule="auto"/>
        <w:jc w:val="center"/>
        <w:rPr>
          <w:rFonts w:asciiTheme="minorEastAsia" w:hAnsiTheme="minorEastAsia" w:eastAsiaTheme="minorEastAsia"/>
          <w:b/>
          <w:sz w:val="24"/>
        </w:rPr>
      </w:pPr>
    </w:p>
    <w:p>
      <w:pPr>
        <w:spacing w:before="120" w:line="480" w:lineRule="auto"/>
        <w:ind w:left="960"/>
        <w:rPr>
          <w:rFonts w:asciiTheme="minorEastAsia" w:hAnsiTheme="minorEastAsia" w:eastAsiaTheme="minorEastAsia"/>
          <w:sz w:val="24"/>
          <w:u w:val="single"/>
        </w:rPr>
      </w:pPr>
      <w:r>
        <w:rPr>
          <w:rFonts w:hint="eastAsia" w:asciiTheme="minorEastAsia" w:hAnsiTheme="minorEastAsia" w:eastAsiaTheme="minorEastAsia"/>
          <w:sz w:val="24"/>
        </w:rPr>
        <w:t>项</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目</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名</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称：</w:t>
      </w:r>
      <w:r>
        <w:rPr>
          <w:rFonts w:hint="eastAsia" w:asciiTheme="minorEastAsia" w:hAnsiTheme="minorEastAsia" w:eastAsiaTheme="minorEastAsia"/>
          <w:sz w:val="24"/>
          <w:u w:val="single"/>
          <w:lang w:val="en-US" w:eastAsia="zh-CN"/>
        </w:rPr>
        <w:t xml:space="preserve">                                     </w:t>
      </w:r>
    </w:p>
    <w:p>
      <w:pPr>
        <w:spacing w:before="120" w:line="480" w:lineRule="auto"/>
        <w:ind w:left="960"/>
        <w:rPr>
          <w:rFonts w:asciiTheme="minorEastAsia" w:hAnsiTheme="minorEastAsia" w:eastAsiaTheme="minorEastAsia"/>
          <w:sz w:val="24"/>
        </w:rPr>
      </w:pPr>
      <w:r>
        <w:rPr>
          <w:rFonts w:hint="eastAsia" w:asciiTheme="minorEastAsia" w:hAnsiTheme="minorEastAsia" w:eastAsiaTheme="minorEastAsia"/>
          <w:sz w:val="24"/>
        </w:rPr>
        <w:t>项</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目</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编</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号：</w:t>
      </w:r>
      <w:r>
        <w:rPr>
          <w:rFonts w:hint="eastAsia" w:asciiTheme="minorEastAsia" w:hAnsiTheme="minorEastAsia" w:eastAsiaTheme="minorEastAsia"/>
          <w:sz w:val="24"/>
          <w:u w:val="single"/>
          <w:lang w:val="en-US" w:eastAsia="zh-CN"/>
        </w:rPr>
        <w:t xml:space="preserve">                                     </w:t>
      </w:r>
    </w:p>
    <w:p>
      <w:pPr>
        <w:spacing w:before="120" w:line="480" w:lineRule="auto"/>
        <w:ind w:left="960"/>
        <w:rPr>
          <w:rFonts w:asciiTheme="minorEastAsia" w:hAnsiTheme="minorEastAsia" w:eastAsiaTheme="minorEastAsia"/>
          <w:sz w:val="24"/>
          <w:u w:val="single"/>
        </w:rPr>
      </w:pPr>
      <w:r>
        <w:rPr>
          <w:rFonts w:hint="eastAsia" w:asciiTheme="minorEastAsia" w:hAnsiTheme="minorEastAsia" w:eastAsiaTheme="minorEastAsia"/>
          <w:sz w:val="24"/>
        </w:rPr>
        <w:t>甲</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方（采购人）：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 xml:space="preserve">  </w:t>
      </w:r>
      <w:r>
        <w:rPr>
          <w:rFonts w:hint="eastAsia" w:asciiTheme="minorEastAsia" w:hAnsiTheme="minorEastAsia" w:eastAsiaTheme="minorEastAsia"/>
          <w:sz w:val="24"/>
          <w:u w:val="single"/>
        </w:rPr>
        <w:t xml:space="preserve">   </w:t>
      </w:r>
    </w:p>
    <w:p>
      <w:pPr>
        <w:spacing w:before="120" w:line="480" w:lineRule="auto"/>
        <w:ind w:left="960"/>
        <w:rPr>
          <w:rFonts w:asciiTheme="minorEastAsia" w:hAnsiTheme="minorEastAsia" w:eastAsiaTheme="minorEastAsia"/>
          <w:sz w:val="24"/>
          <w:u w:val="single"/>
        </w:rPr>
      </w:pPr>
      <w:r>
        <w:rPr>
          <w:rFonts w:hint="eastAsia" w:asciiTheme="minorEastAsia" w:hAnsiTheme="minorEastAsia" w:eastAsiaTheme="minorEastAsia"/>
          <w:sz w:val="24"/>
        </w:rPr>
        <w:t>乙方（成交供应商）：</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 xml:space="preserve">  </w:t>
      </w:r>
      <w:r>
        <w:rPr>
          <w:rFonts w:hint="eastAsia" w:asciiTheme="minorEastAsia" w:hAnsiTheme="minorEastAsia" w:eastAsiaTheme="minorEastAsia"/>
          <w:sz w:val="24"/>
          <w:u w:val="single"/>
        </w:rPr>
        <w:t xml:space="preserve">           </w:t>
      </w:r>
    </w:p>
    <w:p>
      <w:pPr>
        <w:pStyle w:val="2"/>
        <w:rPr>
          <w:rFonts w:asciiTheme="minorEastAsia" w:hAnsiTheme="minorEastAsia" w:eastAsiaTheme="minorEastAsia"/>
          <w:color w:val="auto"/>
          <w:sz w:val="24"/>
          <w:highlight w:val="none"/>
        </w:rPr>
      </w:pPr>
    </w:p>
    <w:p>
      <w:pPr>
        <w:pStyle w:val="2"/>
        <w:rPr>
          <w:rFonts w:asciiTheme="minorEastAsia" w:hAnsiTheme="minorEastAsia" w:eastAsiaTheme="minorEastAsia"/>
          <w:color w:val="auto"/>
          <w:sz w:val="24"/>
          <w:highlight w:val="none"/>
        </w:rPr>
      </w:pPr>
    </w:p>
    <w:p>
      <w:pPr>
        <w:pStyle w:val="2"/>
        <w:rPr>
          <w:rFonts w:asciiTheme="minorEastAsia" w:hAnsiTheme="minorEastAsia" w:eastAsiaTheme="minorEastAsia"/>
          <w:color w:val="auto"/>
          <w:sz w:val="24"/>
          <w:highlight w:val="none"/>
        </w:rPr>
      </w:pPr>
    </w:p>
    <w:p>
      <w:pPr>
        <w:pStyle w:val="2"/>
        <w:rPr>
          <w:rFonts w:asciiTheme="minorEastAsia" w:hAnsiTheme="minorEastAsia" w:eastAsiaTheme="minorEastAsia"/>
          <w:color w:val="auto"/>
          <w:sz w:val="24"/>
          <w:highlight w:val="none"/>
        </w:rPr>
      </w:pPr>
    </w:p>
    <w:p>
      <w:pPr>
        <w:pStyle w:val="2"/>
        <w:rPr>
          <w:rFonts w:asciiTheme="minorEastAsia" w:hAnsiTheme="minorEastAsia" w:eastAsiaTheme="minorEastAsia"/>
          <w:color w:val="auto"/>
          <w:sz w:val="24"/>
          <w:highlight w:val="none"/>
        </w:rPr>
      </w:pPr>
    </w:p>
    <w:p>
      <w:pPr>
        <w:spacing w:line="360" w:lineRule="auto"/>
        <w:ind w:firstLine="435"/>
        <w:rPr>
          <w:rFonts w:hint="eastAsia" w:asciiTheme="minorEastAsia" w:hAnsiTheme="minorEastAsia" w:eastAsiaTheme="minorEastAsia"/>
          <w:color w:val="000000" w:themeColor="text1"/>
          <w:sz w:val="24"/>
          <w:u w:val="single"/>
          <w:lang w:val="en-US" w:eastAsia="zh-CN"/>
          <w14:textFill>
            <w14:solidFill>
              <w14:schemeClr w14:val="tx1"/>
            </w14:solidFill>
          </w14:textFill>
        </w:rPr>
      </w:pPr>
    </w:p>
    <w:p>
      <w:pPr>
        <w:spacing w:line="360" w:lineRule="auto"/>
        <w:ind w:firstLine="435"/>
        <w:rPr>
          <w:rFonts w:hint="eastAsia" w:asciiTheme="minorEastAsia" w:hAnsiTheme="minorEastAsia" w:eastAsiaTheme="minorEastAsia"/>
          <w:color w:val="000000" w:themeColor="text1"/>
          <w:sz w:val="24"/>
          <w:u w:val="single"/>
          <w:lang w:val="en-US" w:eastAsia="zh-CN"/>
          <w14:textFill>
            <w14:solidFill>
              <w14:schemeClr w14:val="tx1"/>
            </w14:solidFill>
          </w14:textFill>
        </w:rPr>
      </w:pPr>
    </w:p>
    <w:p>
      <w:pPr>
        <w:spacing w:line="360" w:lineRule="auto"/>
        <w:ind w:firstLine="435"/>
        <w:rPr>
          <w:rFonts w:hint="eastAsia" w:asciiTheme="minorEastAsia" w:hAnsiTheme="minorEastAsia" w:eastAsiaTheme="minorEastAsia"/>
          <w:color w:val="000000" w:themeColor="text1"/>
          <w:sz w:val="24"/>
          <w:u w:val="single"/>
          <w:lang w:val="en-US" w:eastAsia="zh-CN"/>
          <w14:textFill>
            <w14:solidFill>
              <w14:schemeClr w14:val="tx1"/>
            </w14:solidFill>
          </w14:textFill>
        </w:rPr>
      </w:pPr>
    </w:p>
    <w:p>
      <w:pPr>
        <w:spacing w:line="360" w:lineRule="auto"/>
        <w:ind w:firstLine="435"/>
        <w:rPr>
          <w:rFonts w:hint="eastAsia" w:asciiTheme="minorEastAsia" w:hAnsiTheme="minorEastAsia" w:eastAsiaTheme="minorEastAsia"/>
          <w:color w:val="000000" w:themeColor="text1"/>
          <w:sz w:val="24"/>
          <w:u w:val="single"/>
          <w:lang w:val="en-US" w:eastAsia="zh-CN"/>
          <w14:textFill>
            <w14:solidFill>
              <w14:schemeClr w14:val="tx1"/>
            </w14:solidFill>
          </w14:textFill>
        </w:rPr>
      </w:pPr>
    </w:p>
    <w:p>
      <w:pPr>
        <w:spacing w:line="360" w:lineRule="auto"/>
        <w:ind w:firstLine="435"/>
        <w:rPr>
          <w:rFonts w:hint="eastAsia" w:asciiTheme="minorEastAsia" w:hAnsiTheme="minorEastAsia" w:eastAsiaTheme="minorEastAsia"/>
          <w:color w:val="000000" w:themeColor="text1"/>
          <w:sz w:val="24"/>
          <w:u w:val="single"/>
          <w:lang w:val="en-US" w:eastAsia="zh-CN"/>
          <w14:textFill>
            <w14:solidFill>
              <w14:schemeClr w14:val="tx1"/>
            </w14:solidFill>
          </w14:textFill>
        </w:rPr>
      </w:pPr>
    </w:p>
    <w:p>
      <w:pPr>
        <w:spacing w:line="360" w:lineRule="auto"/>
        <w:ind w:firstLine="435"/>
        <w:rPr>
          <w:rFonts w:hint="eastAsia" w:asciiTheme="minorEastAsia" w:hAnsiTheme="minorEastAsia" w:eastAsiaTheme="minorEastAsia"/>
          <w:color w:val="000000" w:themeColor="text1"/>
          <w:sz w:val="24"/>
          <w:u w:val="single"/>
          <w:lang w:val="en-US" w:eastAsia="zh-CN"/>
          <w14:textFill>
            <w14:solidFill>
              <w14:schemeClr w14:val="tx1"/>
            </w14:solidFill>
          </w14:textFill>
        </w:rPr>
      </w:pPr>
    </w:p>
    <w:p>
      <w:pPr>
        <w:spacing w:line="360" w:lineRule="auto"/>
        <w:ind w:firstLine="435"/>
        <w:rPr>
          <w:rFonts w:hint="eastAsia" w:asciiTheme="minorEastAsia" w:hAnsiTheme="minorEastAsia" w:eastAsiaTheme="minorEastAsia"/>
          <w:color w:val="000000" w:themeColor="text1"/>
          <w:sz w:val="24"/>
          <w:u w:val="single"/>
          <w:lang w:val="en-US" w:eastAsia="zh-CN"/>
          <w14:textFill>
            <w14:solidFill>
              <w14:schemeClr w14:val="tx1"/>
            </w14:solidFill>
          </w14:textFill>
        </w:rPr>
      </w:pPr>
    </w:p>
    <w:p>
      <w:pPr>
        <w:spacing w:line="360" w:lineRule="auto"/>
        <w:ind w:firstLine="435"/>
        <w:rPr>
          <w:rFonts w:hint="eastAsia" w:asciiTheme="minorEastAsia" w:hAnsiTheme="minorEastAsia" w:eastAsiaTheme="minorEastAsia"/>
          <w:color w:val="000000" w:themeColor="text1"/>
          <w:sz w:val="24"/>
          <w:u w:val="single"/>
          <w:lang w:val="en-US" w:eastAsia="zh-CN"/>
          <w14:textFill>
            <w14:solidFill>
              <w14:schemeClr w14:val="tx1"/>
            </w14:solidFill>
          </w14:textFill>
        </w:rPr>
      </w:pPr>
    </w:p>
    <w:p>
      <w:pPr>
        <w:spacing w:line="360" w:lineRule="auto"/>
        <w:ind w:firstLine="435"/>
        <w:rPr>
          <w:rFonts w:hint="eastAsia" w:asciiTheme="minorEastAsia" w:hAnsiTheme="minorEastAsia" w:eastAsiaTheme="minorEastAsia"/>
          <w:color w:val="000000" w:themeColor="text1"/>
          <w:sz w:val="24"/>
          <w:u w:val="single"/>
          <w:lang w:val="en-US" w:eastAsia="zh-CN"/>
          <w14:textFill>
            <w14:solidFill>
              <w14:schemeClr w14:val="tx1"/>
            </w14:solidFill>
          </w14:textFill>
        </w:rPr>
      </w:pPr>
    </w:p>
    <w:p>
      <w:pPr>
        <w:spacing w:line="360" w:lineRule="auto"/>
        <w:ind w:firstLine="435"/>
        <w:rPr>
          <w:rFonts w:hint="eastAsia" w:asciiTheme="minorEastAsia" w:hAnsiTheme="minorEastAsia" w:eastAsiaTheme="minorEastAsia"/>
          <w:color w:val="000000" w:themeColor="text1"/>
          <w:sz w:val="24"/>
          <w:u w:val="single"/>
          <w:lang w:val="en-US" w:eastAsia="zh-CN"/>
          <w14:textFill>
            <w14:solidFill>
              <w14:schemeClr w14:val="tx1"/>
            </w14:solidFill>
          </w14:textFill>
        </w:rPr>
      </w:pPr>
    </w:p>
    <w:p>
      <w:pPr>
        <w:spacing w:line="360" w:lineRule="auto"/>
        <w:ind w:firstLine="435"/>
        <w:rPr>
          <w:rFonts w:hint="eastAsia" w:asciiTheme="minorEastAsia" w:hAnsiTheme="minorEastAsia" w:eastAsiaTheme="minorEastAsia"/>
          <w:color w:val="000000" w:themeColor="text1"/>
          <w:sz w:val="24"/>
          <w:u w:val="single"/>
          <w:lang w:val="en-US" w:eastAsia="zh-CN"/>
          <w14:textFill>
            <w14:solidFill>
              <w14:schemeClr w14:val="tx1"/>
            </w14:solidFill>
          </w14:textFill>
        </w:rPr>
      </w:pP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color w:val="000000" w:themeColor="text1"/>
          <w:sz w:val="24"/>
          <w:u w:val="singl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sz w:val="24"/>
          <w:lang w:val="zh-CN"/>
        </w:rPr>
        <w:t>以下简称：甲方</w:t>
      </w:r>
      <w:r>
        <w:rPr>
          <w:rFonts w:hint="eastAsia" w:asciiTheme="minorEastAsia" w:hAnsiTheme="minorEastAsia" w:eastAsiaTheme="minorEastAsia"/>
          <w:sz w:val="24"/>
        </w:rPr>
        <w:t>）通过</w:t>
      </w:r>
      <w:r>
        <w:rPr>
          <w:rFonts w:hint="eastAsia" w:asciiTheme="minorEastAsia" w:hAnsiTheme="minorEastAsia" w:eastAsiaTheme="minorEastAsia"/>
          <w:color w:val="000000" w:themeColor="text1"/>
          <w:sz w:val="24"/>
          <w:u w:val="single"/>
          <w:lang w:val="en-US" w:eastAsia="zh-CN"/>
          <w14:textFill>
            <w14:solidFill>
              <w14:schemeClr w14:val="tx1"/>
            </w14:solidFill>
          </w14:textFill>
        </w:rPr>
        <w:t xml:space="preserve">        </w:t>
      </w:r>
      <w:r>
        <w:rPr>
          <w:rFonts w:hint="eastAsia" w:asciiTheme="minorEastAsia" w:hAnsiTheme="minorEastAsia" w:eastAsiaTheme="minorEastAsia"/>
          <w:sz w:val="24"/>
        </w:rPr>
        <w:t>组织的</w:t>
      </w:r>
      <w:r>
        <w:rPr>
          <w:rFonts w:hint="eastAsia" w:asciiTheme="minorEastAsia" w:hAnsiTheme="minorEastAsia" w:eastAsiaTheme="minorEastAsia"/>
          <w:sz w:val="24"/>
          <w:u w:val="none"/>
        </w:rPr>
        <w:t>竞争性磋商</w:t>
      </w:r>
      <w:r>
        <w:rPr>
          <w:rFonts w:hint="eastAsia" w:asciiTheme="minorEastAsia" w:hAnsiTheme="minorEastAsia" w:eastAsiaTheme="minorEastAsia"/>
          <w:sz w:val="24"/>
        </w:rPr>
        <w:t>方式采购活动，经</w:t>
      </w:r>
      <w:r>
        <w:rPr>
          <w:rFonts w:hint="eastAsia" w:asciiTheme="minorEastAsia" w:hAnsiTheme="minorEastAsia" w:eastAsiaTheme="minorEastAsia"/>
          <w:sz w:val="24"/>
          <w:u w:val="none"/>
        </w:rPr>
        <w:t>磋商小组</w:t>
      </w:r>
      <w:r>
        <w:rPr>
          <w:rFonts w:hint="eastAsia" w:asciiTheme="minorEastAsia" w:hAnsiTheme="minorEastAsia" w:eastAsiaTheme="minorEastAsia"/>
          <w:sz w:val="24"/>
        </w:rPr>
        <w:t>评定，</w:t>
      </w:r>
      <w:r>
        <w:rPr>
          <w:rFonts w:hint="eastAsia" w:asciiTheme="minorEastAsia" w:hAnsiTheme="minorEastAsia" w:eastAsiaTheme="minorEastAsia"/>
          <w:color w:val="000000" w:themeColor="text1"/>
          <w:sz w:val="24"/>
          <w:u w:val="single"/>
          <w:lang w:val="en-US" w:eastAsia="zh-CN"/>
          <w14:textFill>
            <w14:solidFill>
              <w14:schemeClr w14:val="tx1"/>
            </w14:solidFill>
          </w14:textFill>
        </w:rPr>
        <w:t xml:space="preserve">        </w:t>
      </w:r>
      <w:r>
        <w:rPr>
          <w:rFonts w:hint="eastAsia" w:asciiTheme="minorEastAsia" w:hAnsiTheme="minorEastAsia" w:eastAsiaTheme="minorEastAsia"/>
          <w:sz w:val="24"/>
        </w:rPr>
        <w:t>（</w:t>
      </w:r>
      <w:r>
        <w:rPr>
          <w:rFonts w:hint="eastAsia" w:asciiTheme="minorEastAsia" w:hAnsiTheme="minorEastAsia" w:eastAsiaTheme="minorEastAsia"/>
          <w:sz w:val="24"/>
          <w:lang w:val="zh-CN"/>
        </w:rPr>
        <w:t>以下简称：乙方</w:t>
      </w:r>
      <w:r>
        <w:rPr>
          <w:rFonts w:hint="eastAsia" w:asciiTheme="minorEastAsia" w:hAnsiTheme="minorEastAsia" w:eastAsiaTheme="minorEastAsia"/>
          <w:sz w:val="24"/>
        </w:rPr>
        <w:t>）为本项目成交供应商，现按照采购文件确定的事项签订本合同。</w:t>
      </w:r>
    </w:p>
    <w:p>
      <w:pPr>
        <w:spacing w:line="360" w:lineRule="auto"/>
        <w:ind w:firstLine="435"/>
        <w:rPr>
          <w:rFonts w:asciiTheme="minorEastAsia" w:hAnsiTheme="minorEastAsia" w:eastAsiaTheme="minorEastAsia"/>
          <w:sz w:val="24"/>
          <w:lang w:val="zh-CN"/>
        </w:rPr>
      </w:pPr>
      <w:r>
        <w:rPr>
          <w:rFonts w:hint="eastAsia" w:asciiTheme="minorEastAsia" w:hAnsiTheme="minorEastAsia" w:eastAsiaTheme="minorEastAsia"/>
          <w:sz w:val="24"/>
        </w:rPr>
        <w:t>根据《中华人民共和国民法典》、《中华人民共和国政府采购法》等相关法律法规之规定，按照平等、自愿、公平和诚实信用的原则，经甲方和乙方协商一致，约定以下合同条款，以兹共同遵守、全面履行。</w:t>
      </w:r>
    </w:p>
    <w:p>
      <w:pPr>
        <w:spacing w:line="360" w:lineRule="auto"/>
        <w:ind w:firstLine="437"/>
        <w:outlineLvl w:val="2"/>
        <w:rPr>
          <w:rFonts w:asciiTheme="minorEastAsia" w:hAnsiTheme="minorEastAsia" w:eastAsiaTheme="minorEastAsia"/>
          <w:b/>
          <w:bCs/>
          <w:sz w:val="24"/>
          <w:lang w:val="zh-CN"/>
        </w:rPr>
      </w:pPr>
      <w:bookmarkStart w:id="54" w:name="_Toc2232"/>
      <w:bookmarkStart w:id="55" w:name="_Toc24059"/>
      <w:bookmarkStart w:id="56" w:name="_Toc3029"/>
      <w:r>
        <w:rPr>
          <w:rFonts w:hint="eastAsia" w:asciiTheme="minorEastAsia" w:hAnsiTheme="minorEastAsia" w:eastAsiaTheme="minorEastAsia"/>
          <w:b/>
          <w:bCs/>
          <w:sz w:val="24"/>
          <w:lang w:val="zh-CN"/>
        </w:rPr>
        <w:t>1.1</w:t>
      </w:r>
      <w:r>
        <w:rPr>
          <w:rFonts w:asciiTheme="minorEastAsia" w:hAnsiTheme="minorEastAsia" w:eastAsiaTheme="minorEastAsia"/>
          <w:b/>
          <w:bCs/>
          <w:sz w:val="24"/>
          <w:lang w:val="zh-CN"/>
        </w:rPr>
        <w:t xml:space="preserve"> </w:t>
      </w:r>
      <w:r>
        <w:rPr>
          <w:rFonts w:hint="eastAsia" w:asciiTheme="minorEastAsia" w:hAnsiTheme="minorEastAsia" w:eastAsiaTheme="minorEastAsia"/>
          <w:b/>
          <w:bCs/>
          <w:sz w:val="24"/>
          <w:lang w:val="zh-CN"/>
        </w:rPr>
        <w:t>合同组成部分</w:t>
      </w:r>
      <w:bookmarkEnd w:id="54"/>
      <w:bookmarkEnd w:id="55"/>
      <w:bookmarkEnd w:id="56"/>
    </w:p>
    <w:p>
      <w:pPr>
        <w:spacing w:line="360" w:lineRule="auto"/>
        <w:ind w:firstLine="435"/>
        <w:rPr>
          <w:rFonts w:asciiTheme="minorEastAsia" w:hAnsiTheme="minorEastAsia" w:eastAsiaTheme="minorEastAsia"/>
          <w:sz w:val="24"/>
          <w:lang w:val="zh-CN"/>
        </w:rPr>
      </w:pPr>
      <w:r>
        <w:rPr>
          <w:rFonts w:hint="eastAsia" w:asciiTheme="minorEastAsia" w:hAnsiTheme="minorEastAsia" w:eastAsiaTheme="minorEastAsia"/>
          <w:sz w:val="24"/>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pPr>
        <w:spacing w:line="360" w:lineRule="auto"/>
        <w:ind w:firstLine="435"/>
        <w:rPr>
          <w:rFonts w:asciiTheme="minorEastAsia" w:hAnsiTheme="minorEastAsia" w:eastAsiaTheme="minorEastAsia"/>
          <w:sz w:val="24"/>
          <w:lang w:val="zh-CN"/>
        </w:rPr>
      </w:pPr>
      <w:r>
        <w:rPr>
          <w:rFonts w:hint="eastAsia" w:asciiTheme="minorEastAsia" w:hAnsiTheme="minorEastAsia" w:eastAsiaTheme="minorEastAsia"/>
          <w:sz w:val="24"/>
          <w:lang w:val="zh-CN"/>
        </w:rPr>
        <w:t>1.1.1本合同及其补充合同、变更协议；</w:t>
      </w:r>
    </w:p>
    <w:p>
      <w:pPr>
        <w:spacing w:line="360" w:lineRule="auto"/>
        <w:ind w:firstLine="435"/>
        <w:rPr>
          <w:rFonts w:asciiTheme="minorEastAsia" w:hAnsiTheme="minorEastAsia" w:eastAsiaTheme="minorEastAsia"/>
          <w:sz w:val="24"/>
          <w:lang w:val="zh-CN"/>
        </w:rPr>
      </w:pPr>
      <w:r>
        <w:rPr>
          <w:rFonts w:hint="eastAsia" w:asciiTheme="minorEastAsia" w:hAnsiTheme="minorEastAsia" w:eastAsiaTheme="minorEastAsia"/>
          <w:sz w:val="24"/>
          <w:lang w:val="zh-CN"/>
        </w:rPr>
        <w:t>1.1.2成交通知书；</w:t>
      </w:r>
    </w:p>
    <w:p>
      <w:pPr>
        <w:spacing w:line="360" w:lineRule="auto"/>
        <w:ind w:firstLine="435"/>
        <w:rPr>
          <w:rFonts w:asciiTheme="minorEastAsia" w:hAnsiTheme="minorEastAsia" w:eastAsiaTheme="minorEastAsia"/>
          <w:sz w:val="24"/>
          <w:lang w:val="zh-CN"/>
        </w:rPr>
      </w:pPr>
      <w:r>
        <w:rPr>
          <w:rFonts w:hint="eastAsia" w:asciiTheme="minorEastAsia" w:hAnsiTheme="minorEastAsia" w:eastAsiaTheme="minorEastAsia"/>
          <w:sz w:val="24"/>
          <w:lang w:val="zh-CN"/>
        </w:rPr>
        <w:t>1.1.3响应文件（含澄清或者说明文件）；</w:t>
      </w:r>
    </w:p>
    <w:p>
      <w:pPr>
        <w:spacing w:line="360" w:lineRule="auto"/>
        <w:ind w:firstLine="435"/>
        <w:rPr>
          <w:rFonts w:asciiTheme="minorEastAsia" w:hAnsiTheme="minorEastAsia" w:eastAsiaTheme="minorEastAsia"/>
          <w:sz w:val="24"/>
          <w:lang w:val="zh-CN"/>
        </w:rPr>
      </w:pPr>
      <w:r>
        <w:rPr>
          <w:rFonts w:hint="eastAsia" w:asciiTheme="minorEastAsia" w:hAnsiTheme="minorEastAsia" w:eastAsiaTheme="minorEastAsia"/>
          <w:sz w:val="24"/>
          <w:lang w:val="zh-CN"/>
        </w:rPr>
        <w:t>1.1.4磋商文件（含澄清或者修改文件）；</w:t>
      </w:r>
    </w:p>
    <w:p>
      <w:pPr>
        <w:spacing w:line="360" w:lineRule="auto"/>
        <w:ind w:firstLine="435"/>
        <w:rPr>
          <w:rFonts w:asciiTheme="minorEastAsia" w:hAnsiTheme="minorEastAsia" w:eastAsiaTheme="minorEastAsia"/>
          <w:sz w:val="24"/>
          <w:lang w:val="zh-CN"/>
        </w:rPr>
      </w:pPr>
      <w:r>
        <w:rPr>
          <w:rFonts w:hint="eastAsia" w:asciiTheme="minorEastAsia" w:hAnsiTheme="minorEastAsia" w:eastAsiaTheme="minorEastAsia"/>
          <w:sz w:val="24"/>
          <w:lang w:val="zh-CN"/>
        </w:rPr>
        <w:t>1.1.5其他相关采购文件。</w:t>
      </w:r>
    </w:p>
    <w:p>
      <w:pPr>
        <w:spacing w:line="360" w:lineRule="auto"/>
        <w:ind w:firstLine="437"/>
        <w:outlineLvl w:val="2"/>
        <w:rPr>
          <w:rFonts w:hint="eastAsia" w:asciiTheme="minorEastAsia" w:hAnsiTheme="minorEastAsia" w:eastAsiaTheme="minorEastAsia"/>
          <w:b/>
          <w:bCs/>
          <w:sz w:val="24"/>
          <w:lang w:val="zh-CN"/>
        </w:rPr>
      </w:pPr>
      <w:bookmarkStart w:id="57" w:name="_Toc23292"/>
      <w:bookmarkStart w:id="58" w:name="_Toc21551"/>
      <w:bookmarkStart w:id="59" w:name="_Toc21631"/>
      <w:r>
        <w:rPr>
          <w:rFonts w:hint="eastAsia" w:asciiTheme="minorEastAsia" w:hAnsiTheme="minorEastAsia" w:eastAsiaTheme="minorEastAsia"/>
          <w:b/>
          <w:bCs/>
          <w:sz w:val="24"/>
          <w:lang w:val="zh-CN"/>
        </w:rPr>
        <w:t>1.2 服务</w:t>
      </w:r>
    </w:p>
    <w:p>
      <w:pPr>
        <w:spacing w:line="360" w:lineRule="auto"/>
        <w:ind w:firstLine="437"/>
        <w:outlineLvl w:val="2"/>
        <w:rPr>
          <w:rFonts w:hint="default" w:asciiTheme="minorEastAsia" w:hAnsiTheme="minorEastAsia" w:eastAsiaTheme="minorEastAsia"/>
          <w:b/>
          <w:bCs/>
          <w:sz w:val="24"/>
          <w:u w:val="single"/>
          <w:lang w:val="en-US" w:eastAsia="zh-CN"/>
        </w:rPr>
      </w:pPr>
      <w:r>
        <w:rPr>
          <w:rFonts w:hint="eastAsia" w:asciiTheme="minorEastAsia" w:hAnsiTheme="minorEastAsia" w:eastAsiaTheme="minorEastAsia"/>
          <w:b/>
          <w:bCs/>
          <w:sz w:val="24"/>
          <w:lang w:val="zh-CN"/>
        </w:rPr>
        <w:t>1.2.1 服务名称：</w:t>
      </w:r>
      <w:r>
        <w:rPr>
          <w:rFonts w:hint="eastAsia" w:asciiTheme="minorEastAsia" w:hAnsiTheme="minorEastAsia" w:eastAsiaTheme="minorEastAsia"/>
          <w:b/>
          <w:bCs/>
          <w:sz w:val="24"/>
          <w:u w:val="single"/>
          <w:lang w:val="en-US" w:eastAsia="zh-CN"/>
        </w:rPr>
        <w:t xml:space="preserve">                        ；</w:t>
      </w:r>
    </w:p>
    <w:p>
      <w:pPr>
        <w:spacing w:line="360" w:lineRule="auto"/>
        <w:ind w:firstLine="437"/>
        <w:outlineLvl w:val="2"/>
        <w:rPr>
          <w:rFonts w:hint="default" w:asciiTheme="minorEastAsia" w:hAnsiTheme="minorEastAsia" w:eastAsiaTheme="minorEastAsia"/>
          <w:b/>
          <w:bCs/>
          <w:sz w:val="24"/>
          <w:u w:val="single"/>
          <w:lang w:val="en-US" w:eastAsia="zh-CN"/>
        </w:rPr>
      </w:pPr>
      <w:r>
        <w:rPr>
          <w:rFonts w:hint="eastAsia" w:asciiTheme="minorEastAsia" w:hAnsiTheme="minorEastAsia" w:eastAsiaTheme="minorEastAsia"/>
          <w:b/>
          <w:bCs/>
          <w:sz w:val="24"/>
          <w:lang w:val="zh-CN"/>
        </w:rPr>
        <w:t>1.2.2 服务内容：</w:t>
      </w:r>
      <w:r>
        <w:rPr>
          <w:rFonts w:hint="eastAsia" w:asciiTheme="minorEastAsia" w:hAnsiTheme="minorEastAsia" w:eastAsiaTheme="minorEastAsia"/>
          <w:b/>
          <w:bCs/>
          <w:sz w:val="24"/>
          <w:u w:val="single"/>
          <w:lang w:val="en-US" w:eastAsia="zh-CN"/>
        </w:rPr>
        <w:t xml:space="preserve">                        ；</w:t>
      </w:r>
    </w:p>
    <w:p>
      <w:pPr>
        <w:spacing w:line="360" w:lineRule="auto"/>
        <w:ind w:firstLine="437"/>
        <w:outlineLvl w:val="2"/>
        <w:rPr>
          <w:rFonts w:hint="default" w:asciiTheme="minorEastAsia" w:hAnsiTheme="minorEastAsia" w:eastAsiaTheme="minorEastAsia"/>
          <w:b/>
          <w:bCs/>
          <w:sz w:val="24"/>
          <w:u w:val="single"/>
          <w:lang w:val="en-US" w:eastAsia="zh-CN"/>
        </w:rPr>
      </w:pPr>
      <w:r>
        <w:rPr>
          <w:rFonts w:hint="eastAsia" w:asciiTheme="minorEastAsia" w:hAnsiTheme="minorEastAsia" w:eastAsiaTheme="minorEastAsia"/>
          <w:b/>
          <w:bCs/>
          <w:sz w:val="24"/>
          <w:lang w:val="zh-CN"/>
        </w:rPr>
        <w:t>1.2.3 服务质量：</w:t>
      </w:r>
      <w:r>
        <w:rPr>
          <w:rFonts w:hint="eastAsia" w:asciiTheme="minorEastAsia" w:hAnsiTheme="minorEastAsia" w:eastAsiaTheme="minorEastAsia"/>
          <w:b/>
          <w:bCs/>
          <w:sz w:val="24"/>
          <w:u w:val="single"/>
          <w:lang w:val="en-US" w:eastAsia="zh-CN"/>
        </w:rPr>
        <w:t xml:space="preserve">                        。</w:t>
      </w:r>
    </w:p>
    <w:p>
      <w:pPr>
        <w:spacing w:line="360" w:lineRule="auto"/>
        <w:ind w:firstLine="482" w:firstLineChars="200"/>
        <w:outlineLvl w:val="2"/>
        <w:rPr>
          <w:rFonts w:asciiTheme="minorEastAsia" w:hAnsiTheme="minorEastAsia" w:eastAsiaTheme="minorEastAsia"/>
          <w:b/>
          <w:bCs/>
          <w:sz w:val="24"/>
          <w:lang w:val="zh-CN"/>
        </w:rPr>
      </w:pPr>
      <w:r>
        <w:rPr>
          <w:rFonts w:hint="eastAsia" w:asciiTheme="minorEastAsia" w:hAnsiTheme="minorEastAsia" w:eastAsiaTheme="minorEastAsia"/>
          <w:b/>
          <w:bCs/>
          <w:sz w:val="24"/>
          <w:lang w:val="zh-CN"/>
        </w:rPr>
        <w:t>1.</w:t>
      </w:r>
      <w:r>
        <w:rPr>
          <w:rFonts w:asciiTheme="minorEastAsia" w:hAnsiTheme="minorEastAsia" w:eastAsiaTheme="minorEastAsia"/>
          <w:b/>
          <w:bCs/>
          <w:sz w:val="24"/>
          <w:lang w:val="zh-CN"/>
        </w:rPr>
        <w:t xml:space="preserve">3 </w:t>
      </w:r>
      <w:r>
        <w:rPr>
          <w:rFonts w:hint="eastAsia" w:asciiTheme="minorEastAsia" w:hAnsiTheme="minorEastAsia" w:eastAsiaTheme="minorEastAsia"/>
          <w:b/>
          <w:bCs/>
          <w:sz w:val="24"/>
          <w:lang w:val="zh-CN"/>
        </w:rPr>
        <w:t>价款</w:t>
      </w:r>
      <w:bookmarkEnd w:id="57"/>
      <w:bookmarkEnd w:id="58"/>
      <w:bookmarkEnd w:id="59"/>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本合同总价为</w:t>
      </w:r>
      <w:r>
        <w:rPr>
          <w:rFonts w:hint="eastAsia" w:asciiTheme="minorEastAsia" w:hAnsiTheme="minorEastAsia" w:eastAsiaTheme="minorEastAsia"/>
          <w:sz w:val="24"/>
        </w:rPr>
        <w:t>：￥</w:t>
      </w:r>
      <w:r>
        <w:rPr>
          <w:rFonts w:hint="eastAsia" w:asciiTheme="minorEastAsia" w:hAnsiTheme="minorEastAsia" w:eastAsiaTheme="minorEastAsia"/>
          <w:sz w:val="24"/>
          <w:u w:val="single"/>
        </w:rPr>
        <w:t xml:space="preserve">           </w:t>
      </w:r>
      <w:r>
        <w:rPr>
          <w:rFonts w:asciiTheme="minorEastAsia" w:hAnsiTheme="minorEastAsia" w:eastAsiaTheme="minorEastAsia"/>
          <w:sz w:val="24"/>
        </w:rPr>
        <w:t>元</w:t>
      </w:r>
      <w:r>
        <w:rPr>
          <w:rFonts w:hint="eastAsia" w:asciiTheme="minorEastAsia" w:hAnsiTheme="minorEastAsia" w:eastAsiaTheme="minorEastAsia"/>
          <w:sz w:val="24"/>
        </w:rPr>
        <w:t>（大写：人民币</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元）</w:t>
      </w:r>
      <w:r>
        <w:rPr>
          <w:rFonts w:asciiTheme="minorEastAsia" w:hAnsiTheme="minorEastAsia" w:eastAsiaTheme="minorEastAsia"/>
          <w:sz w:val="24"/>
        </w:rPr>
        <w:t>。</w:t>
      </w:r>
    </w:p>
    <w:p>
      <w:pPr>
        <w:spacing w:line="360" w:lineRule="auto"/>
        <w:ind w:firstLine="437"/>
        <w:outlineLvl w:val="2"/>
        <w:rPr>
          <w:rFonts w:asciiTheme="minorEastAsia" w:hAnsiTheme="minorEastAsia" w:eastAsiaTheme="minorEastAsia"/>
          <w:b/>
          <w:bCs/>
          <w:sz w:val="24"/>
          <w:lang w:val="zh-CN"/>
        </w:rPr>
      </w:pPr>
      <w:bookmarkStart w:id="60" w:name="_Toc1814"/>
      <w:bookmarkStart w:id="61" w:name="_Toc10340"/>
      <w:bookmarkStart w:id="62" w:name="_Toc22618"/>
      <w:r>
        <w:rPr>
          <w:rFonts w:hint="eastAsia" w:asciiTheme="minorEastAsia" w:hAnsiTheme="minorEastAsia" w:eastAsiaTheme="minorEastAsia"/>
          <w:b/>
          <w:bCs/>
          <w:sz w:val="24"/>
          <w:lang w:val="zh-CN"/>
        </w:rPr>
        <w:t>1.</w:t>
      </w:r>
      <w:r>
        <w:rPr>
          <w:rFonts w:asciiTheme="minorEastAsia" w:hAnsiTheme="minorEastAsia" w:eastAsiaTheme="minorEastAsia"/>
          <w:b/>
          <w:bCs/>
          <w:sz w:val="24"/>
          <w:lang w:val="zh-CN"/>
        </w:rPr>
        <w:t>4 付款方式和发票开具方式</w:t>
      </w:r>
      <w:bookmarkEnd w:id="60"/>
      <w:bookmarkEnd w:id="61"/>
      <w:bookmarkEnd w:id="62"/>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1.4.1</w:t>
      </w:r>
      <w:r>
        <w:rPr>
          <w:rFonts w:asciiTheme="minorEastAsia" w:hAnsiTheme="minorEastAsia" w:eastAsiaTheme="minorEastAsia"/>
          <w:sz w:val="24"/>
        </w:rPr>
        <w:t>付款方式：</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1.4.2发票开具方式：</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pPr>
        <w:spacing w:line="360" w:lineRule="auto"/>
        <w:ind w:firstLine="437"/>
        <w:outlineLvl w:val="2"/>
        <w:rPr>
          <w:rFonts w:asciiTheme="minorEastAsia" w:hAnsiTheme="minorEastAsia" w:eastAsiaTheme="minorEastAsia"/>
          <w:b/>
          <w:bCs/>
          <w:sz w:val="24"/>
          <w:lang w:val="zh-CN"/>
        </w:rPr>
      </w:pPr>
      <w:bookmarkStart w:id="63" w:name="_Toc19304"/>
      <w:bookmarkStart w:id="64" w:name="_Toc32071"/>
      <w:bookmarkStart w:id="65" w:name="_Toc2846"/>
      <w:r>
        <w:rPr>
          <w:rFonts w:hint="eastAsia" w:asciiTheme="minorEastAsia" w:hAnsiTheme="minorEastAsia" w:eastAsiaTheme="minorEastAsia"/>
          <w:b/>
          <w:bCs/>
          <w:sz w:val="24"/>
          <w:lang w:val="zh-CN"/>
        </w:rPr>
        <w:t>1.</w:t>
      </w:r>
      <w:r>
        <w:rPr>
          <w:rFonts w:asciiTheme="minorEastAsia" w:hAnsiTheme="minorEastAsia" w:eastAsiaTheme="minorEastAsia"/>
          <w:b/>
          <w:bCs/>
          <w:sz w:val="24"/>
          <w:lang w:val="zh-CN"/>
        </w:rPr>
        <w:t>5 货物交付期限</w:t>
      </w:r>
      <w:r>
        <w:rPr>
          <w:rFonts w:hint="eastAsia" w:asciiTheme="minorEastAsia" w:hAnsiTheme="minorEastAsia" w:eastAsiaTheme="minorEastAsia"/>
          <w:b/>
          <w:bCs/>
          <w:sz w:val="24"/>
          <w:lang w:val="zh-CN"/>
        </w:rPr>
        <w:t>、地点和方式</w:t>
      </w:r>
      <w:bookmarkEnd w:id="63"/>
      <w:bookmarkEnd w:id="64"/>
      <w:bookmarkEnd w:id="65"/>
    </w:p>
    <w:p>
      <w:pPr>
        <w:spacing w:line="360" w:lineRule="auto"/>
        <w:ind w:firstLine="435"/>
        <w:rPr>
          <w:rFonts w:asciiTheme="minorEastAsia" w:hAnsiTheme="minorEastAsia" w:eastAsiaTheme="minorEastAsia"/>
          <w:sz w:val="24"/>
          <w:u w:val="single"/>
        </w:rPr>
      </w:pPr>
      <w:r>
        <w:rPr>
          <w:rFonts w:hint="eastAsia" w:asciiTheme="minorEastAsia" w:hAnsiTheme="minorEastAsia" w:eastAsiaTheme="minorEastAsia"/>
          <w:sz w:val="24"/>
        </w:rPr>
        <w:t>1.5.1交付期限</w:t>
      </w:r>
      <w:r>
        <w:rPr>
          <w:rFonts w:asciiTheme="minorEastAsia" w:hAnsiTheme="minorEastAsia" w:eastAsiaTheme="minorEastAsia"/>
          <w:sz w:val="24"/>
        </w:rPr>
        <w:t>：</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1.5.2交付地点</w:t>
      </w:r>
      <w:r>
        <w:rPr>
          <w:rFonts w:asciiTheme="minorEastAsia" w:hAnsiTheme="minorEastAsia" w:eastAsiaTheme="minorEastAsia"/>
          <w:sz w:val="24"/>
        </w:rPr>
        <w:t>：</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1.5.3交付方式：</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pPr>
        <w:spacing w:line="360" w:lineRule="auto"/>
        <w:ind w:firstLine="437"/>
        <w:outlineLvl w:val="2"/>
        <w:rPr>
          <w:rFonts w:asciiTheme="minorEastAsia" w:hAnsiTheme="minorEastAsia" w:eastAsiaTheme="minorEastAsia"/>
          <w:b/>
          <w:bCs/>
          <w:sz w:val="24"/>
          <w:lang w:val="zh-CN"/>
        </w:rPr>
      </w:pPr>
      <w:bookmarkStart w:id="66" w:name="_Toc27250"/>
      <w:bookmarkStart w:id="67" w:name="_Toc21423"/>
      <w:bookmarkStart w:id="68" w:name="_Toc19554"/>
      <w:r>
        <w:rPr>
          <w:rFonts w:hint="eastAsia" w:asciiTheme="minorEastAsia" w:hAnsiTheme="minorEastAsia" w:eastAsiaTheme="minorEastAsia"/>
          <w:b/>
          <w:bCs/>
          <w:sz w:val="24"/>
          <w:lang w:val="zh-CN"/>
        </w:rPr>
        <w:t>1.6 违约责任</w:t>
      </w:r>
      <w:bookmarkEnd w:id="66"/>
      <w:bookmarkEnd w:id="67"/>
      <w:bookmarkEnd w:id="68"/>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1.6.1</w:t>
      </w:r>
      <w:r>
        <w:rPr>
          <w:rFonts w:asciiTheme="minorEastAsia" w:hAnsiTheme="minorEastAsia" w:eastAsiaTheme="minorEastAsia"/>
          <w:sz w:val="24"/>
        </w:rPr>
        <w:t>除不可抗力外，如果乙方没有按照本合同约定的期限</w:t>
      </w:r>
      <w:r>
        <w:rPr>
          <w:rFonts w:hint="eastAsia" w:asciiTheme="minorEastAsia" w:hAnsiTheme="minorEastAsia" w:eastAsiaTheme="minorEastAsia"/>
          <w:sz w:val="24"/>
        </w:rPr>
        <w:t>、</w:t>
      </w:r>
      <w:r>
        <w:rPr>
          <w:rFonts w:asciiTheme="minorEastAsia" w:hAnsiTheme="minorEastAsia" w:eastAsiaTheme="minorEastAsia"/>
          <w:sz w:val="24"/>
        </w:rPr>
        <w:t>地点和方式交付货物，那么甲方可要求乙方支付违约金</w:t>
      </w:r>
      <w:r>
        <w:rPr>
          <w:rFonts w:hint="eastAsia" w:asciiTheme="minorEastAsia" w:hAnsiTheme="minorEastAsia" w:eastAsiaTheme="minorEastAsia"/>
          <w:sz w:val="24"/>
        </w:rPr>
        <w:t>，</w:t>
      </w:r>
      <w:r>
        <w:rPr>
          <w:rFonts w:asciiTheme="minorEastAsia" w:hAnsiTheme="minorEastAsia" w:eastAsiaTheme="minorEastAsia"/>
          <w:sz w:val="24"/>
        </w:rPr>
        <w:t>违约金按每迟延交付货物一日的应交付而未交付货物价格的</w:t>
      </w:r>
      <w:r>
        <w:rPr>
          <w:rFonts w:hint="eastAsia" w:asciiTheme="minorEastAsia" w:hAnsiTheme="minorEastAsia" w:eastAsiaTheme="minorEastAsia"/>
          <w:sz w:val="24"/>
          <w:u w:val="single"/>
        </w:rPr>
        <w:t xml:space="preserve">    </w:t>
      </w:r>
      <w:r>
        <w:rPr>
          <w:rFonts w:asciiTheme="minorEastAsia" w:hAnsiTheme="minorEastAsia" w:eastAsiaTheme="minorEastAsia"/>
          <w:sz w:val="24"/>
        </w:rPr>
        <w:t>%计算</w:t>
      </w:r>
      <w:r>
        <w:rPr>
          <w:rFonts w:hint="eastAsia" w:asciiTheme="minorEastAsia" w:hAnsiTheme="minorEastAsia" w:eastAsiaTheme="minorEastAsia"/>
          <w:sz w:val="24"/>
        </w:rPr>
        <w:t>，</w:t>
      </w:r>
      <w:r>
        <w:rPr>
          <w:rFonts w:asciiTheme="minorEastAsia" w:hAnsiTheme="minorEastAsia" w:eastAsiaTheme="minorEastAsia"/>
          <w:sz w:val="24"/>
        </w:rPr>
        <w:t>最高限额为</w:t>
      </w:r>
      <w:r>
        <w:rPr>
          <w:rFonts w:hint="eastAsia" w:asciiTheme="minorEastAsia" w:hAnsiTheme="minorEastAsia" w:eastAsiaTheme="minorEastAsia"/>
          <w:sz w:val="24"/>
        </w:rPr>
        <w:t>本</w:t>
      </w:r>
      <w:r>
        <w:rPr>
          <w:rFonts w:asciiTheme="minorEastAsia" w:hAnsiTheme="minorEastAsia" w:eastAsiaTheme="minorEastAsia"/>
          <w:sz w:val="24"/>
        </w:rPr>
        <w:t>合同总价的</w:t>
      </w:r>
      <w:r>
        <w:rPr>
          <w:rFonts w:hint="eastAsia" w:asciiTheme="minorEastAsia" w:hAnsiTheme="minorEastAsia" w:eastAsiaTheme="minorEastAsia"/>
          <w:sz w:val="24"/>
          <w:u w:val="single"/>
        </w:rPr>
        <w:t xml:space="preserve">    </w:t>
      </w:r>
      <w:r>
        <w:rPr>
          <w:rFonts w:asciiTheme="minorEastAsia" w:hAnsiTheme="minorEastAsia" w:eastAsiaTheme="minorEastAsia"/>
          <w:sz w:val="24"/>
        </w:rPr>
        <w:t>%</w:t>
      </w:r>
      <w:r>
        <w:rPr>
          <w:rFonts w:hint="eastAsia" w:asciiTheme="minorEastAsia" w:hAnsiTheme="minorEastAsia" w:eastAsiaTheme="minorEastAsia"/>
          <w:sz w:val="24"/>
        </w:rPr>
        <w:t>；</w:t>
      </w:r>
      <w:r>
        <w:rPr>
          <w:rFonts w:asciiTheme="minorEastAsia" w:hAnsiTheme="minorEastAsia" w:eastAsiaTheme="minorEastAsia"/>
          <w:sz w:val="24"/>
        </w:rPr>
        <w:t>迟延交付货物的违约金计算数额达到前述最高限额之日起</w:t>
      </w:r>
      <w:r>
        <w:rPr>
          <w:rFonts w:hint="eastAsia" w:asciiTheme="minorEastAsia" w:hAnsiTheme="minorEastAsia" w:eastAsiaTheme="minorEastAsia"/>
          <w:sz w:val="24"/>
        </w:rPr>
        <w:t>，</w:t>
      </w:r>
      <w:r>
        <w:rPr>
          <w:rFonts w:asciiTheme="minorEastAsia" w:hAnsiTheme="minorEastAsia" w:eastAsiaTheme="minorEastAsia"/>
          <w:sz w:val="24"/>
        </w:rPr>
        <w:t>甲方有权在要求乙方支付违约金的同时</w:t>
      </w:r>
      <w:r>
        <w:rPr>
          <w:rFonts w:hint="eastAsia" w:asciiTheme="minorEastAsia" w:hAnsiTheme="minorEastAsia" w:eastAsiaTheme="minorEastAsia"/>
          <w:sz w:val="24"/>
        </w:rPr>
        <w:t>，书面通知乙方</w:t>
      </w:r>
      <w:r>
        <w:rPr>
          <w:rFonts w:asciiTheme="minorEastAsia" w:hAnsiTheme="minorEastAsia" w:eastAsiaTheme="minorEastAsia"/>
          <w:sz w:val="24"/>
        </w:rPr>
        <w:t>解除本合同</w:t>
      </w:r>
      <w:r>
        <w:rPr>
          <w:rFonts w:hint="eastAsia"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1.6.2</w:t>
      </w:r>
      <w:r>
        <w:rPr>
          <w:rFonts w:asciiTheme="minorEastAsia" w:hAnsiTheme="minorEastAsia" w:eastAsiaTheme="minorEastAsia"/>
          <w:sz w:val="24"/>
        </w:rPr>
        <w:t>除不可抗力外，如果甲方没有按照本合同约定的付款方式付款，那么乙方可要求甲方支付违约金</w:t>
      </w:r>
      <w:r>
        <w:rPr>
          <w:rFonts w:hint="eastAsia" w:asciiTheme="minorEastAsia" w:hAnsiTheme="minorEastAsia" w:eastAsiaTheme="minorEastAsia"/>
          <w:sz w:val="24"/>
        </w:rPr>
        <w:t>，</w:t>
      </w:r>
      <w:r>
        <w:rPr>
          <w:rFonts w:asciiTheme="minorEastAsia" w:hAnsiTheme="minorEastAsia" w:eastAsiaTheme="minorEastAsia"/>
          <w:sz w:val="24"/>
        </w:rPr>
        <w:t>违约金按每迟延</w:t>
      </w:r>
      <w:r>
        <w:rPr>
          <w:rFonts w:hint="eastAsia" w:asciiTheme="minorEastAsia" w:hAnsiTheme="minorEastAsia" w:eastAsiaTheme="minorEastAsia"/>
          <w:sz w:val="24"/>
        </w:rPr>
        <w:t>付款</w:t>
      </w:r>
      <w:r>
        <w:rPr>
          <w:rFonts w:asciiTheme="minorEastAsia" w:hAnsiTheme="minorEastAsia" w:eastAsiaTheme="minorEastAsia"/>
          <w:sz w:val="24"/>
        </w:rPr>
        <w:t>一日的应付而未付款的</w:t>
      </w:r>
      <w:r>
        <w:rPr>
          <w:rFonts w:hint="eastAsia" w:asciiTheme="minorEastAsia" w:hAnsiTheme="minorEastAsia" w:eastAsiaTheme="minorEastAsia"/>
          <w:sz w:val="24"/>
          <w:u w:val="single"/>
        </w:rPr>
        <w:t xml:space="preserve">    </w:t>
      </w:r>
      <w:r>
        <w:rPr>
          <w:rFonts w:asciiTheme="minorEastAsia" w:hAnsiTheme="minorEastAsia" w:eastAsiaTheme="minorEastAsia"/>
          <w:sz w:val="24"/>
        </w:rPr>
        <w:t>%计算</w:t>
      </w:r>
      <w:r>
        <w:rPr>
          <w:rFonts w:hint="eastAsia" w:asciiTheme="minorEastAsia" w:hAnsiTheme="minorEastAsia" w:eastAsiaTheme="minorEastAsia"/>
          <w:sz w:val="24"/>
        </w:rPr>
        <w:t>，</w:t>
      </w:r>
      <w:r>
        <w:rPr>
          <w:rFonts w:asciiTheme="minorEastAsia" w:hAnsiTheme="minorEastAsia" w:eastAsiaTheme="minorEastAsia"/>
          <w:sz w:val="24"/>
        </w:rPr>
        <w:t>最高限额为</w:t>
      </w:r>
      <w:r>
        <w:rPr>
          <w:rFonts w:hint="eastAsia" w:asciiTheme="minorEastAsia" w:hAnsiTheme="minorEastAsia" w:eastAsiaTheme="minorEastAsia"/>
          <w:sz w:val="24"/>
        </w:rPr>
        <w:t>本</w:t>
      </w:r>
      <w:r>
        <w:rPr>
          <w:rFonts w:asciiTheme="minorEastAsia" w:hAnsiTheme="minorEastAsia" w:eastAsiaTheme="minorEastAsia"/>
          <w:sz w:val="24"/>
        </w:rPr>
        <w:t>合同总价的</w:t>
      </w:r>
      <w:r>
        <w:rPr>
          <w:rFonts w:hint="eastAsia" w:asciiTheme="minorEastAsia" w:hAnsiTheme="minorEastAsia" w:eastAsiaTheme="minorEastAsia"/>
          <w:sz w:val="24"/>
          <w:u w:val="single"/>
        </w:rPr>
        <w:t xml:space="preserve">     </w:t>
      </w:r>
      <w:r>
        <w:rPr>
          <w:rFonts w:asciiTheme="minorEastAsia" w:hAnsiTheme="minorEastAsia" w:eastAsiaTheme="minorEastAsia"/>
          <w:sz w:val="24"/>
        </w:rPr>
        <w:t>%</w:t>
      </w:r>
      <w:r>
        <w:rPr>
          <w:rFonts w:hint="eastAsia" w:asciiTheme="minorEastAsia" w:hAnsiTheme="minorEastAsia" w:eastAsiaTheme="minorEastAsia"/>
          <w:sz w:val="24"/>
        </w:rPr>
        <w:t>；</w:t>
      </w:r>
      <w:r>
        <w:rPr>
          <w:rFonts w:asciiTheme="minorEastAsia" w:hAnsiTheme="minorEastAsia" w:eastAsiaTheme="minorEastAsia"/>
          <w:sz w:val="24"/>
        </w:rPr>
        <w:t>迟延</w:t>
      </w:r>
      <w:r>
        <w:rPr>
          <w:rFonts w:hint="eastAsia" w:asciiTheme="minorEastAsia" w:hAnsiTheme="minorEastAsia" w:eastAsiaTheme="minorEastAsia"/>
          <w:sz w:val="24"/>
        </w:rPr>
        <w:t>付款</w:t>
      </w:r>
      <w:r>
        <w:rPr>
          <w:rFonts w:asciiTheme="minorEastAsia" w:hAnsiTheme="minorEastAsia" w:eastAsiaTheme="minorEastAsia"/>
          <w:sz w:val="24"/>
        </w:rPr>
        <w:t>的违约金计算数额达到前述最高限额之日起</w:t>
      </w:r>
      <w:r>
        <w:rPr>
          <w:rFonts w:hint="eastAsia" w:asciiTheme="minorEastAsia" w:hAnsiTheme="minorEastAsia" w:eastAsiaTheme="minorEastAsia"/>
          <w:sz w:val="24"/>
        </w:rPr>
        <w:t>，乙</w:t>
      </w:r>
      <w:r>
        <w:rPr>
          <w:rFonts w:asciiTheme="minorEastAsia" w:hAnsiTheme="minorEastAsia" w:eastAsiaTheme="minorEastAsia"/>
          <w:sz w:val="24"/>
        </w:rPr>
        <w:t>方有权在要求甲方支付违约金的同时</w:t>
      </w:r>
      <w:r>
        <w:rPr>
          <w:rFonts w:hint="eastAsia" w:asciiTheme="minorEastAsia" w:hAnsiTheme="minorEastAsia" w:eastAsiaTheme="minorEastAsia"/>
          <w:sz w:val="24"/>
        </w:rPr>
        <w:t>，书面通知甲方</w:t>
      </w:r>
      <w:r>
        <w:rPr>
          <w:rFonts w:asciiTheme="minorEastAsia" w:hAnsiTheme="minorEastAsia" w:eastAsiaTheme="minorEastAsia"/>
          <w:sz w:val="24"/>
        </w:rPr>
        <w:t>解除本合同</w:t>
      </w:r>
      <w:r>
        <w:rPr>
          <w:rFonts w:hint="eastAsia"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1.6.6如果出现政府采购监督管理部门在处理投诉事项期间，书面通知甲方暂停采购活动的情形，或者询问或质疑事项可能影响成交结果的，导致甲方中止履行合同的情形，均不视为甲方违约。</w:t>
      </w:r>
    </w:p>
    <w:p>
      <w:pPr>
        <w:pStyle w:val="2"/>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sz w:val="24"/>
        </w:rPr>
        <w:t>1.6.7</w:t>
      </w:r>
      <w:r>
        <w:rPr>
          <w:rFonts w:cs="Times New Roman" w:asciiTheme="minorEastAsia" w:hAnsiTheme="minorEastAsia" w:eastAsiaTheme="minorEastAsia"/>
          <w:color w:val="000000" w:themeColor="text1"/>
          <w:sz w:val="24"/>
          <w:szCs w:val="24"/>
          <w:highlight w:val="none"/>
          <w14:textFill>
            <w14:solidFill>
              <w14:schemeClr w14:val="tx1"/>
            </w14:solidFill>
          </w14:textFill>
        </w:rPr>
        <w:t>因甲方未按合同约定支付价款、未按合同约定受领标的物、擅自解除合同</w:t>
      </w:r>
      <w:r>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t>、</w:t>
      </w:r>
    </w:p>
    <w:p>
      <w:pPr>
        <w:spacing w:line="360" w:lineRule="auto"/>
        <w:rPr>
          <w:rFonts w:asciiTheme="minorEastAsia" w:hAnsiTheme="minorEastAsia" w:eastAsiaTheme="minorEastAsia"/>
          <w:sz w:val="24"/>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逾期退还履约保证金</w:t>
      </w:r>
      <w:r>
        <w:rPr>
          <w:rFonts w:cs="Times New Roman" w:asciiTheme="minorEastAsia" w:hAnsiTheme="minorEastAsia" w:eastAsiaTheme="minorEastAsia"/>
          <w:color w:val="000000" w:themeColor="text1"/>
          <w:sz w:val="24"/>
          <w:szCs w:val="24"/>
          <w:highlight w:val="none"/>
          <w14:textFill>
            <w14:solidFill>
              <w14:schemeClr w14:val="tx1"/>
            </w14:solidFill>
          </w14:textFill>
        </w:rPr>
        <w:t>导致乙方遭受的直接损失，乙方可向甲方申请赔偿，赔偿金额由双方协商一致；</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针对因政策变化等原因不能签订合同或解除合同时，造成乙方合法利益受损的情形，可以给予乙方合理补偿，补偿金额不得超过乙方的直接损失。</w:t>
      </w:r>
    </w:p>
    <w:p>
      <w:pPr>
        <w:spacing w:line="360" w:lineRule="auto"/>
        <w:ind w:firstLine="437"/>
        <w:outlineLvl w:val="2"/>
        <w:rPr>
          <w:rFonts w:asciiTheme="minorEastAsia" w:hAnsiTheme="minorEastAsia" w:eastAsiaTheme="minorEastAsia"/>
          <w:b/>
          <w:bCs/>
          <w:sz w:val="24"/>
          <w:lang w:val="zh-CN"/>
        </w:rPr>
      </w:pPr>
      <w:bookmarkStart w:id="69" w:name="_Toc28375"/>
      <w:bookmarkStart w:id="70" w:name="_Toc15583"/>
      <w:bookmarkStart w:id="71" w:name="_Toc16021"/>
      <w:r>
        <w:rPr>
          <w:rFonts w:hint="eastAsia" w:asciiTheme="minorEastAsia" w:hAnsiTheme="minorEastAsia" w:eastAsiaTheme="minorEastAsia"/>
          <w:b/>
          <w:bCs/>
          <w:sz w:val="24"/>
          <w:lang w:val="zh-CN"/>
        </w:rPr>
        <w:t>1.7</w:t>
      </w:r>
      <w:r>
        <w:rPr>
          <w:rFonts w:asciiTheme="minorEastAsia" w:hAnsiTheme="minorEastAsia" w:eastAsiaTheme="minorEastAsia"/>
          <w:b/>
          <w:bCs/>
          <w:sz w:val="24"/>
          <w:lang w:val="zh-CN"/>
        </w:rPr>
        <w:t xml:space="preserve"> </w:t>
      </w:r>
      <w:r>
        <w:rPr>
          <w:rFonts w:hint="eastAsia" w:asciiTheme="minorEastAsia" w:hAnsiTheme="minorEastAsia" w:eastAsiaTheme="minorEastAsia"/>
          <w:b/>
          <w:bCs/>
          <w:sz w:val="24"/>
          <w:lang w:val="zh-CN"/>
        </w:rPr>
        <w:t>合同</w:t>
      </w:r>
      <w:r>
        <w:rPr>
          <w:rFonts w:asciiTheme="minorEastAsia" w:hAnsiTheme="minorEastAsia" w:eastAsiaTheme="minorEastAsia"/>
          <w:b/>
          <w:bCs/>
          <w:sz w:val="24"/>
          <w:lang w:val="zh-CN"/>
        </w:rPr>
        <w:t>争议的解决</w:t>
      </w:r>
      <w:bookmarkEnd w:id="69"/>
      <w:bookmarkEnd w:id="70"/>
      <w:bookmarkEnd w:id="71"/>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本合</w:t>
      </w:r>
      <w:r>
        <w:rPr>
          <w:rFonts w:asciiTheme="minorEastAsia" w:hAnsiTheme="minorEastAsia" w:eastAsiaTheme="minorEastAsia"/>
          <w:sz w:val="24"/>
        </w:rPr>
        <w:t>同履行过程中发生的任何争议，双方当事人均可</w:t>
      </w:r>
      <w:r>
        <w:rPr>
          <w:rFonts w:hint="eastAsia" w:asciiTheme="minorEastAsia" w:hAnsiTheme="minorEastAsia" w:eastAsiaTheme="minorEastAsia"/>
          <w:sz w:val="24"/>
        </w:rPr>
        <w:t>通过和解或者调解解决；不愿和解、调解或者和解、调解不成的，可以选择下列第</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1或2</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种方式解决：</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1.7.1将争议提交</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甲方所在地</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仲裁委员会依申请仲裁时其现行有效的仲裁规则裁决；</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1.7.2向</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甲方所在地</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人民法院起诉。</w:t>
      </w:r>
    </w:p>
    <w:p>
      <w:pPr>
        <w:spacing w:line="360" w:lineRule="auto"/>
        <w:ind w:firstLine="437"/>
        <w:outlineLvl w:val="2"/>
        <w:rPr>
          <w:rFonts w:asciiTheme="minorEastAsia" w:hAnsiTheme="minorEastAsia" w:eastAsiaTheme="minorEastAsia"/>
          <w:b/>
          <w:bCs/>
          <w:sz w:val="24"/>
          <w:lang w:val="zh-CN"/>
        </w:rPr>
      </w:pPr>
      <w:bookmarkStart w:id="72" w:name="_Toc15322"/>
      <w:bookmarkStart w:id="73" w:name="_Toc7245"/>
      <w:bookmarkStart w:id="74" w:name="_Toc11173"/>
      <w:r>
        <w:rPr>
          <w:rFonts w:hint="eastAsia" w:asciiTheme="minorEastAsia" w:hAnsiTheme="minorEastAsia" w:eastAsiaTheme="minorEastAsia"/>
          <w:b/>
          <w:bCs/>
          <w:sz w:val="24"/>
          <w:lang w:val="zh-CN"/>
        </w:rPr>
        <w:t>1.8</w:t>
      </w:r>
      <w:r>
        <w:rPr>
          <w:rFonts w:asciiTheme="minorEastAsia" w:hAnsiTheme="minorEastAsia" w:eastAsiaTheme="minorEastAsia"/>
          <w:b/>
          <w:bCs/>
          <w:sz w:val="24"/>
          <w:lang w:val="zh-CN"/>
        </w:rPr>
        <w:t xml:space="preserve"> 合同生效</w:t>
      </w:r>
      <w:bookmarkEnd w:id="72"/>
      <w:bookmarkEnd w:id="73"/>
      <w:bookmarkEnd w:id="74"/>
    </w:p>
    <w:p>
      <w:pPr>
        <w:spacing w:line="360" w:lineRule="auto"/>
        <w:ind w:firstLine="435"/>
        <w:rPr>
          <w:rFonts w:asciiTheme="minorEastAsia" w:hAnsiTheme="minorEastAsia" w:eastAsiaTheme="minorEastAsia"/>
          <w:sz w:val="24"/>
          <w:lang w:val="zh-CN"/>
        </w:rPr>
      </w:pPr>
      <w:r>
        <w:rPr>
          <w:rFonts w:asciiTheme="minorEastAsia" w:hAnsiTheme="minorEastAsia" w:eastAsiaTheme="minorEastAsia"/>
          <w:sz w:val="24"/>
        </w:rPr>
        <w:t>本合同自</w:t>
      </w:r>
      <w:r>
        <w:rPr>
          <w:rFonts w:hint="eastAsia" w:asciiTheme="minorEastAsia" w:hAnsiTheme="minorEastAsia" w:eastAsiaTheme="minorEastAsia"/>
          <w:sz w:val="24"/>
        </w:rPr>
        <w:t>双方当事人盖章时</w:t>
      </w:r>
      <w:r>
        <w:rPr>
          <w:rFonts w:asciiTheme="minorEastAsia" w:hAnsiTheme="minorEastAsia" w:eastAsiaTheme="minorEastAsia"/>
          <w:sz w:val="24"/>
        </w:rPr>
        <w:t>生效。</w:t>
      </w:r>
    </w:p>
    <w:p>
      <w:pPr>
        <w:autoSpaceDE w:val="0"/>
        <w:autoSpaceDN w:val="0"/>
        <w:adjustRightInd w:val="0"/>
        <w:spacing w:line="560" w:lineRule="exact"/>
        <w:rPr>
          <w:rFonts w:asciiTheme="minorEastAsia" w:hAnsiTheme="minorEastAsia" w:eastAsiaTheme="minorEastAsia"/>
          <w:sz w:val="24"/>
          <w:lang w:val="zh-CN"/>
        </w:rPr>
      </w:pPr>
    </w:p>
    <w:p>
      <w:pPr>
        <w:autoSpaceDE w:val="0"/>
        <w:autoSpaceDN w:val="0"/>
        <w:adjustRightInd w:val="0"/>
        <w:spacing w:line="560" w:lineRule="exact"/>
        <w:rPr>
          <w:rFonts w:cs="Times New Roman" w:asciiTheme="minorEastAsia" w:hAnsiTheme="minorEastAsia" w:eastAsiaTheme="minorEastAsia"/>
          <w:bCs/>
          <w:sz w:val="24"/>
          <w:szCs w:val="24"/>
          <w:lang w:val="zh-CN"/>
        </w:rPr>
      </w:pPr>
      <w:r>
        <w:rPr>
          <w:rFonts w:hint="eastAsia" w:cs="Times New Roman" w:asciiTheme="minorEastAsia" w:hAnsiTheme="minorEastAsia" w:eastAsiaTheme="minorEastAsia"/>
          <w:bCs/>
          <w:sz w:val="24"/>
          <w:szCs w:val="24"/>
          <w:lang w:val="zh-CN"/>
        </w:rPr>
        <w:t xml:space="preserve">甲 </w:t>
      </w:r>
      <w:r>
        <w:rPr>
          <w:rFonts w:cs="Times New Roman" w:asciiTheme="minorEastAsia" w:hAnsiTheme="minorEastAsia" w:eastAsiaTheme="minorEastAsia"/>
          <w:bCs/>
          <w:sz w:val="24"/>
          <w:szCs w:val="24"/>
          <w:lang w:val="zh-CN"/>
        </w:rPr>
        <w:t xml:space="preserve">   </w:t>
      </w:r>
      <w:r>
        <w:rPr>
          <w:rFonts w:hint="eastAsia" w:cs="Times New Roman" w:asciiTheme="minorEastAsia" w:hAnsiTheme="minorEastAsia" w:eastAsiaTheme="minorEastAsia"/>
          <w:bCs/>
          <w:sz w:val="24"/>
          <w:szCs w:val="24"/>
          <w:lang w:val="zh-CN"/>
        </w:rPr>
        <w:t>方：</w:t>
      </w:r>
      <w:r>
        <w:rPr>
          <w:rFonts w:hint="eastAsia" w:cs="Times New Roman" w:asciiTheme="minorEastAsia" w:hAnsiTheme="minorEastAsia" w:eastAsiaTheme="minorEastAsia"/>
          <w:bCs/>
          <w:sz w:val="24"/>
          <w:szCs w:val="24"/>
          <w:u w:val="single"/>
          <w:lang w:val="zh-CN"/>
        </w:rPr>
        <w:t xml:space="preserve">    （单位盖章）     </w:t>
      </w:r>
      <w:r>
        <w:rPr>
          <w:rFonts w:hint="eastAsia" w:cs="Times New Roman" w:asciiTheme="minorEastAsia" w:hAnsiTheme="minorEastAsia" w:eastAsiaTheme="minorEastAsia"/>
          <w:bCs/>
          <w:sz w:val="24"/>
          <w:szCs w:val="24"/>
          <w:lang w:val="zh-CN"/>
        </w:rPr>
        <w:t xml:space="preserve">          乙方：</w:t>
      </w:r>
      <w:r>
        <w:rPr>
          <w:rFonts w:hint="eastAsia" w:cs="Times New Roman" w:asciiTheme="minorEastAsia" w:hAnsiTheme="minorEastAsia" w:eastAsiaTheme="minorEastAsia"/>
          <w:bCs/>
          <w:sz w:val="24"/>
          <w:szCs w:val="24"/>
          <w:u w:val="single"/>
          <w:lang w:val="zh-CN"/>
        </w:rPr>
        <w:t xml:space="preserve">    （单位盖章）     </w:t>
      </w:r>
    </w:p>
    <w:p>
      <w:pPr>
        <w:autoSpaceDE w:val="0"/>
        <w:autoSpaceDN w:val="0"/>
        <w:adjustRightInd w:val="0"/>
        <w:spacing w:line="560" w:lineRule="exact"/>
        <w:rPr>
          <w:rFonts w:cs="Times New Roman" w:asciiTheme="minorEastAsia" w:hAnsiTheme="minorEastAsia" w:eastAsiaTheme="minorEastAsia"/>
          <w:sz w:val="24"/>
          <w:szCs w:val="24"/>
          <w:lang w:val="zh-CN"/>
        </w:rPr>
      </w:pPr>
      <w:r>
        <w:rPr>
          <w:rFonts w:hint="eastAsia" w:cs="Times New Roman" w:asciiTheme="minorEastAsia" w:hAnsiTheme="minorEastAsia" w:eastAsiaTheme="minorEastAsia"/>
          <w:sz w:val="24"/>
          <w:szCs w:val="24"/>
          <w:lang w:val="zh-CN"/>
        </w:rPr>
        <w:t xml:space="preserve">法定代表人                             </w:t>
      </w:r>
      <w:r>
        <w:rPr>
          <w:rFonts w:cs="Times New Roman" w:asciiTheme="minorEastAsia" w:hAnsiTheme="minorEastAsia" w:eastAsiaTheme="minorEastAsia"/>
          <w:sz w:val="24"/>
          <w:szCs w:val="24"/>
          <w:lang w:val="zh-CN"/>
        </w:rPr>
        <w:t xml:space="preserve">  </w:t>
      </w:r>
      <w:r>
        <w:rPr>
          <w:rFonts w:hint="eastAsia" w:cs="Times New Roman" w:asciiTheme="minorEastAsia" w:hAnsiTheme="minorEastAsia" w:eastAsiaTheme="minorEastAsia"/>
          <w:sz w:val="24"/>
          <w:szCs w:val="24"/>
          <w:lang w:val="zh-CN"/>
        </w:rPr>
        <w:t>法定代表人</w:t>
      </w:r>
    </w:p>
    <w:p>
      <w:pPr>
        <w:autoSpaceDE w:val="0"/>
        <w:autoSpaceDN w:val="0"/>
        <w:adjustRightInd w:val="0"/>
        <w:spacing w:line="560" w:lineRule="exact"/>
        <w:rPr>
          <w:rFonts w:cs="Times New Roman" w:asciiTheme="minorEastAsia" w:hAnsiTheme="minorEastAsia" w:eastAsiaTheme="minorEastAsia"/>
          <w:sz w:val="24"/>
          <w:szCs w:val="24"/>
          <w:lang w:val="zh-CN"/>
        </w:rPr>
      </w:pPr>
      <w:r>
        <w:rPr>
          <w:rFonts w:hint="eastAsia" w:cs="Times New Roman" w:asciiTheme="minorEastAsia" w:hAnsiTheme="minorEastAsia" w:eastAsiaTheme="minorEastAsia"/>
          <w:sz w:val="24"/>
          <w:szCs w:val="24"/>
          <w:lang w:val="zh-CN"/>
        </w:rPr>
        <w:t>或授权代表（签字）：                      或授权代表（签字）：</w:t>
      </w:r>
    </w:p>
    <w:p>
      <w:pPr>
        <w:widowControl/>
        <w:spacing w:line="560" w:lineRule="exact"/>
        <w:jc w:val="left"/>
        <w:rPr>
          <w:rFonts w:hint="eastAsia" w:cs="Times New Roman" w:asciiTheme="minorEastAsia" w:hAnsiTheme="minorEastAsia" w:eastAsiaTheme="minorEastAsia"/>
          <w:bCs/>
          <w:sz w:val="24"/>
          <w:szCs w:val="24"/>
        </w:rPr>
      </w:pPr>
      <w:r>
        <w:rPr>
          <w:rFonts w:hint="eastAsia" w:cs="Times New Roman" w:asciiTheme="minorEastAsia" w:hAnsiTheme="minorEastAsia" w:eastAsiaTheme="minorEastAsia"/>
          <w:bCs/>
          <w:sz w:val="24"/>
          <w:szCs w:val="24"/>
        </w:rPr>
        <w:t>时间：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月</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日               时间：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月</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日</w:t>
      </w:r>
    </w:p>
    <w:p>
      <w:pPr>
        <w:widowControl/>
        <w:spacing w:line="560" w:lineRule="exact"/>
        <w:jc w:val="left"/>
        <w:rPr>
          <w:rFonts w:hint="eastAsia" w:cs="Times New Roman" w:asciiTheme="minorEastAsia" w:hAnsiTheme="minorEastAsia" w:eastAsiaTheme="minorEastAsia"/>
          <w:bCs/>
          <w:sz w:val="24"/>
          <w:szCs w:val="24"/>
          <w:u w:val="single"/>
        </w:rPr>
      </w:pPr>
      <w:r>
        <w:rPr>
          <w:rFonts w:hint="eastAsia" w:cs="Times New Roman" w:asciiTheme="minorEastAsia" w:hAnsiTheme="minorEastAsia" w:eastAsiaTheme="minorEastAsia"/>
          <w:bCs/>
          <w:sz w:val="24"/>
          <w:szCs w:val="24"/>
        </w:rPr>
        <w:t xml:space="preserve"> </w:t>
      </w:r>
      <w:r>
        <w:rPr>
          <w:rFonts w:hint="eastAsia" w:cs="Times New Roman" w:asciiTheme="minorEastAsia" w:hAnsiTheme="minorEastAsia" w:eastAsiaTheme="minorEastAsia"/>
          <w:bCs/>
          <w:sz w:val="24"/>
          <w:szCs w:val="24"/>
          <w:lang w:val="en-US" w:eastAsia="zh-CN"/>
        </w:rPr>
        <w:t xml:space="preserve">                                  </w:t>
      </w:r>
      <w:r>
        <w:rPr>
          <w:rFonts w:hint="eastAsia" w:cs="Times New Roman" w:asciiTheme="minorEastAsia" w:hAnsiTheme="minorEastAsia" w:eastAsiaTheme="minorEastAsia"/>
          <w:bCs/>
          <w:sz w:val="24"/>
          <w:szCs w:val="24"/>
        </w:rPr>
        <w:t>乙方账户信息户名：</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lang w:val="en-US" w:eastAsia="zh-CN"/>
        </w:rPr>
        <w:t xml:space="preserve">        </w:t>
      </w:r>
      <w:r>
        <w:rPr>
          <w:rFonts w:hint="eastAsia" w:cs="Times New Roman" w:asciiTheme="minorEastAsia" w:hAnsiTheme="minorEastAsia" w:eastAsiaTheme="minorEastAsia"/>
          <w:bCs/>
          <w:sz w:val="24"/>
          <w:szCs w:val="24"/>
          <w:u w:val="single"/>
        </w:rPr>
        <w:t xml:space="preserve">   </w:t>
      </w:r>
    </w:p>
    <w:p>
      <w:pPr>
        <w:widowControl/>
        <w:spacing w:line="560" w:lineRule="exact"/>
        <w:jc w:val="left"/>
        <w:rPr>
          <w:rFonts w:hint="eastAsia" w:cs="Times New Roman" w:asciiTheme="minorEastAsia" w:hAnsiTheme="minorEastAsia" w:eastAsiaTheme="minorEastAsia"/>
          <w:bCs/>
          <w:sz w:val="24"/>
          <w:szCs w:val="24"/>
        </w:rPr>
      </w:pPr>
      <w:r>
        <w:rPr>
          <w:rFonts w:hint="eastAsia" w:cs="Times New Roman" w:asciiTheme="minorEastAsia" w:hAnsiTheme="minorEastAsia" w:eastAsiaTheme="minorEastAsia"/>
          <w:bCs/>
          <w:sz w:val="24"/>
          <w:szCs w:val="24"/>
        </w:rPr>
        <w:t xml:space="preserve">                                    账</w:t>
      </w:r>
      <w:r>
        <w:rPr>
          <w:rFonts w:hint="eastAsia" w:cs="Times New Roman" w:asciiTheme="minorEastAsia" w:hAnsiTheme="minorEastAsia" w:eastAsiaTheme="minorEastAsia"/>
          <w:bCs/>
          <w:sz w:val="24"/>
          <w:szCs w:val="24"/>
          <w:lang w:val="en-US" w:eastAsia="zh-CN"/>
        </w:rPr>
        <w:t xml:space="preserve">          </w:t>
      </w:r>
      <w:r>
        <w:rPr>
          <w:rFonts w:hint="eastAsia" w:cs="Times New Roman" w:asciiTheme="minorEastAsia" w:hAnsiTheme="minorEastAsia" w:eastAsiaTheme="minorEastAsia"/>
          <w:bCs/>
          <w:sz w:val="24"/>
          <w:szCs w:val="24"/>
        </w:rPr>
        <w:t>号：</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lang w:val="en-US" w:eastAsia="zh-CN"/>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 xml:space="preserve"> </w:t>
      </w:r>
    </w:p>
    <w:p>
      <w:pPr>
        <w:widowControl/>
        <w:spacing w:line="560" w:lineRule="exact"/>
        <w:ind w:firstLine="4320" w:firstLineChars="1800"/>
        <w:jc w:val="left"/>
        <w:rPr>
          <w:rFonts w:hint="eastAsia" w:cs="Times New Roman" w:asciiTheme="minorEastAsia" w:hAnsiTheme="minorEastAsia" w:eastAsiaTheme="minorEastAsia"/>
          <w:bCs/>
          <w:sz w:val="24"/>
          <w:szCs w:val="24"/>
          <w:u w:val="single"/>
        </w:rPr>
      </w:pPr>
      <w:r>
        <w:rPr>
          <w:rFonts w:hint="eastAsia" w:cs="Times New Roman" w:asciiTheme="minorEastAsia" w:hAnsiTheme="minorEastAsia" w:eastAsiaTheme="minorEastAsia"/>
          <w:bCs/>
          <w:sz w:val="24"/>
          <w:szCs w:val="24"/>
        </w:rPr>
        <w:t>开</w:t>
      </w:r>
      <w:r>
        <w:rPr>
          <w:rFonts w:hint="eastAsia" w:cs="Times New Roman" w:asciiTheme="minorEastAsia" w:hAnsiTheme="minorEastAsia" w:eastAsiaTheme="minorEastAsia"/>
          <w:bCs/>
          <w:sz w:val="24"/>
          <w:szCs w:val="24"/>
          <w:lang w:val="en-US" w:eastAsia="zh-CN"/>
        </w:rPr>
        <w:t xml:space="preserve">  </w:t>
      </w:r>
      <w:r>
        <w:rPr>
          <w:rFonts w:hint="eastAsia" w:cs="Times New Roman" w:asciiTheme="minorEastAsia" w:hAnsiTheme="minorEastAsia" w:eastAsiaTheme="minorEastAsia"/>
          <w:bCs/>
          <w:sz w:val="24"/>
          <w:szCs w:val="24"/>
        </w:rPr>
        <w:t>户</w:t>
      </w:r>
      <w:r>
        <w:rPr>
          <w:rFonts w:hint="eastAsia" w:cs="Times New Roman" w:asciiTheme="minorEastAsia" w:hAnsiTheme="minorEastAsia" w:eastAsiaTheme="minorEastAsia"/>
          <w:bCs/>
          <w:sz w:val="24"/>
          <w:szCs w:val="24"/>
          <w:lang w:val="en-US" w:eastAsia="zh-CN"/>
        </w:rPr>
        <w:t xml:space="preserve">  </w:t>
      </w:r>
      <w:r>
        <w:rPr>
          <w:rFonts w:hint="eastAsia" w:cs="Times New Roman" w:asciiTheme="minorEastAsia" w:hAnsiTheme="minorEastAsia" w:eastAsiaTheme="minorEastAsia"/>
          <w:bCs/>
          <w:sz w:val="24"/>
          <w:szCs w:val="24"/>
        </w:rPr>
        <w:t>银</w:t>
      </w:r>
      <w:r>
        <w:rPr>
          <w:rFonts w:hint="eastAsia" w:cs="Times New Roman" w:asciiTheme="minorEastAsia" w:hAnsiTheme="minorEastAsia" w:eastAsiaTheme="minorEastAsia"/>
          <w:bCs/>
          <w:sz w:val="24"/>
          <w:szCs w:val="24"/>
          <w:lang w:val="en-US" w:eastAsia="zh-CN"/>
        </w:rPr>
        <w:t xml:space="preserve">  </w:t>
      </w:r>
      <w:r>
        <w:rPr>
          <w:rFonts w:hint="eastAsia" w:cs="Times New Roman" w:asciiTheme="minorEastAsia" w:hAnsiTheme="minorEastAsia" w:eastAsiaTheme="minorEastAsia"/>
          <w:bCs/>
          <w:sz w:val="24"/>
          <w:szCs w:val="24"/>
        </w:rPr>
        <w:t>行：</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lang w:val="en-US" w:eastAsia="zh-CN"/>
        </w:rPr>
        <w:t xml:space="preserve">         </w:t>
      </w:r>
      <w:r>
        <w:rPr>
          <w:rFonts w:hint="eastAsia" w:cs="Times New Roman" w:asciiTheme="minorEastAsia" w:hAnsiTheme="minorEastAsia" w:eastAsiaTheme="minorEastAsia"/>
          <w:bCs/>
          <w:sz w:val="24"/>
          <w:szCs w:val="24"/>
          <w:u w:val="single"/>
        </w:rPr>
        <w:t xml:space="preserve">     </w:t>
      </w:r>
    </w:p>
    <w:p>
      <w:pPr>
        <w:widowControl/>
        <w:jc w:val="center"/>
        <w:rPr>
          <w:rFonts w:asciiTheme="minorEastAsia" w:hAnsiTheme="minorEastAsia" w:eastAsiaTheme="minorEastAsia"/>
          <w:b/>
          <w:color w:val="auto"/>
          <w:sz w:val="28"/>
          <w:highlight w:val="none"/>
        </w:rPr>
      </w:pPr>
      <w:r>
        <w:rPr>
          <w:rFonts w:asciiTheme="minorEastAsia" w:hAnsiTheme="minorEastAsia" w:eastAsiaTheme="minorEastAsia"/>
          <w:b/>
          <w:sz w:val="24"/>
        </w:rPr>
        <w:br w:type="page"/>
      </w:r>
      <w:bookmarkStart w:id="75" w:name="_Toc2192"/>
      <w:r>
        <w:rPr>
          <w:rFonts w:hint="eastAsia" w:asciiTheme="minorEastAsia" w:hAnsiTheme="minorEastAsia" w:eastAsiaTheme="minorEastAsia"/>
          <w:b/>
          <w:color w:val="auto"/>
          <w:sz w:val="28"/>
          <w:highlight w:val="none"/>
        </w:rPr>
        <w:t>第六章  响应文件格式</w:t>
      </w:r>
      <w:bookmarkEnd w:id="75"/>
    </w:p>
    <w:p>
      <w:pPr>
        <w:spacing w:line="900" w:lineRule="exact"/>
        <w:jc w:val="center"/>
        <w:rPr>
          <w:rFonts w:asciiTheme="minorEastAsia" w:hAnsiTheme="minorEastAsia" w:eastAsiaTheme="minorEastAsia"/>
          <w:b/>
          <w:color w:val="auto"/>
          <w:sz w:val="72"/>
          <w:highlight w:val="none"/>
        </w:rPr>
      </w:pPr>
    </w:p>
    <w:p>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pPr>
        <w:spacing w:line="900" w:lineRule="exact"/>
        <w:jc w:val="center"/>
        <w:rPr>
          <w:rFonts w:asciiTheme="minorEastAsia" w:hAnsiTheme="minorEastAsia" w:eastAsiaTheme="minorEastAsia"/>
          <w:b/>
          <w:color w:val="auto"/>
          <w:sz w:val="72"/>
          <w:highlight w:val="none"/>
        </w:rPr>
      </w:pPr>
    </w:p>
    <w:p>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pPr>
        <w:spacing w:line="900" w:lineRule="exact"/>
        <w:jc w:val="center"/>
        <w:rPr>
          <w:rFonts w:asciiTheme="minorEastAsia" w:hAnsiTheme="minorEastAsia" w:eastAsiaTheme="minorEastAsia"/>
          <w:b/>
          <w:color w:val="auto"/>
          <w:sz w:val="72"/>
          <w:highlight w:val="none"/>
        </w:rPr>
      </w:pPr>
    </w:p>
    <w:p>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pPr>
        <w:spacing w:line="900" w:lineRule="exact"/>
        <w:jc w:val="center"/>
        <w:rPr>
          <w:rFonts w:asciiTheme="minorEastAsia" w:hAnsiTheme="minorEastAsia" w:eastAsiaTheme="minorEastAsia"/>
          <w:b/>
          <w:color w:val="auto"/>
          <w:sz w:val="72"/>
          <w:highlight w:val="none"/>
        </w:rPr>
      </w:pPr>
    </w:p>
    <w:p>
      <w:pPr>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pPr>
        <w:spacing w:after="156" w:afterLines="50" w:line="500" w:lineRule="exact"/>
        <w:jc w:val="both"/>
        <w:rPr>
          <w:rFonts w:asciiTheme="minorEastAsia" w:hAnsiTheme="minorEastAsia" w:eastAsiaTheme="minorEastAsia"/>
          <w:b/>
          <w:color w:val="auto"/>
          <w:sz w:val="72"/>
          <w:highlight w:val="yellow"/>
        </w:rPr>
      </w:pPr>
    </w:p>
    <w:p>
      <w:pPr>
        <w:spacing w:after="156" w:afterLines="50" w:line="500" w:lineRule="exact"/>
        <w:jc w:val="center"/>
        <w:rPr>
          <w:rFonts w:asciiTheme="minorEastAsia" w:hAnsiTheme="minorEastAsia" w:eastAsiaTheme="minorEastAsia"/>
          <w:b/>
          <w:color w:val="auto"/>
          <w:sz w:val="28"/>
          <w:szCs w:val="28"/>
          <w:highlight w:val="none"/>
        </w:rPr>
      </w:pPr>
    </w:p>
    <w:p>
      <w:pPr>
        <w:tabs>
          <w:tab w:val="left" w:pos="2410"/>
        </w:tabs>
        <w:autoSpaceDE w:val="0"/>
        <w:autoSpaceDN w:val="0"/>
        <w:adjustRightInd w:val="0"/>
        <w:snapToGrid w:val="0"/>
        <w:spacing w:line="360" w:lineRule="auto"/>
        <w:ind w:left="2244" w:leftChars="304" w:hanging="1606" w:hangingChars="500"/>
        <w:jc w:val="both"/>
        <w:outlineLvl w:val="9"/>
        <w:rPr>
          <w:rFonts w:hint="default" w:ascii="宋体" w:hAnsi="宋体" w:eastAsia="宋体"/>
          <w:b/>
          <w:color w:val="auto"/>
          <w:spacing w:val="20"/>
          <w:kern w:val="0"/>
          <w:sz w:val="32"/>
          <w:szCs w:val="32"/>
          <w:highlight w:val="none"/>
          <w:u w:val="singl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lang w:val="en-US" w:eastAsia="zh-CN"/>
        </w:rPr>
        <w:t>长丰县人民医院2026年职工生日蛋糕券采购</w:t>
      </w:r>
    </w:p>
    <w:p>
      <w:pPr>
        <w:tabs>
          <w:tab w:val="left" w:pos="2410"/>
        </w:tabs>
        <w:autoSpaceDE w:val="0"/>
        <w:autoSpaceDN w:val="0"/>
        <w:adjustRightInd w:val="0"/>
        <w:snapToGrid w:val="0"/>
        <w:spacing w:line="360" w:lineRule="auto"/>
        <w:ind w:firstLine="643" w:firstLineChars="2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CFXRMYY2025010</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p>
    <w:p>
      <w:pPr>
        <w:tabs>
          <w:tab w:val="left" w:pos="2410"/>
        </w:tabs>
        <w:autoSpaceDE w:val="0"/>
        <w:autoSpaceDN w:val="0"/>
        <w:adjustRightInd w:val="0"/>
        <w:snapToGrid w:val="0"/>
        <w:spacing w:line="360" w:lineRule="auto"/>
        <w:ind w:firstLine="643" w:firstLineChars="200"/>
        <w:jc w:val="both"/>
        <w:outlineLvl w:val="9"/>
        <w:rPr>
          <w:rFonts w:hint="default" w:asciiTheme="minorEastAsia" w:hAnsiTheme="minorEastAsia" w:eastAsiaTheme="minorEastAsia"/>
          <w:b/>
          <w:color w:val="auto"/>
          <w:sz w:val="32"/>
          <w:highlight w:val="none"/>
          <w:u w:val="single"/>
          <w:lang w:val="en-US" w:eastAsia="zh-CN"/>
        </w:rPr>
      </w:pPr>
      <w:r>
        <w:rPr>
          <w:rFonts w:hint="eastAsia" w:asciiTheme="minorEastAsia" w:hAnsiTheme="minorEastAsia" w:eastAsiaTheme="minorEastAsia"/>
          <w:b/>
          <w:color w:val="auto"/>
          <w:sz w:val="32"/>
          <w:highlight w:val="none"/>
          <w:lang w:val="en-US" w:eastAsia="zh-CN"/>
        </w:rPr>
        <w:t>供 应 商</w:t>
      </w:r>
      <w:r>
        <w:rPr>
          <w:rFonts w:hint="eastAsia" w:asciiTheme="minorEastAsia" w:hAnsiTheme="minorEastAsia" w:eastAsiaTheme="minorEastAsia"/>
          <w:b/>
          <w:color w:val="auto"/>
          <w:sz w:val="32"/>
          <w:highlight w:val="none"/>
        </w:rPr>
        <w:t>：</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eastAsia="zh-CN"/>
        </w:rPr>
        <w:t>（</w:t>
      </w:r>
      <w:r>
        <w:rPr>
          <w:rFonts w:hint="eastAsia" w:asciiTheme="minorEastAsia" w:hAnsiTheme="minorEastAsia" w:eastAsiaTheme="minorEastAsia"/>
          <w:b/>
          <w:color w:val="auto"/>
          <w:sz w:val="32"/>
          <w:highlight w:val="none"/>
          <w:u w:val="single"/>
          <w:lang w:val="en-US" w:eastAsia="zh-CN"/>
        </w:rPr>
        <w:t>盖章</w:t>
      </w:r>
      <w:r>
        <w:rPr>
          <w:rFonts w:hint="eastAsia" w:asciiTheme="minorEastAsia" w:hAnsiTheme="minorEastAsia" w:eastAsiaTheme="minorEastAsia"/>
          <w:b/>
          <w:color w:val="auto"/>
          <w:sz w:val="32"/>
          <w:highlight w:val="none"/>
          <w:u w:val="single"/>
          <w:lang w:eastAsia="zh-CN"/>
        </w:rPr>
        <w:t>）</w:t>
      </w:r>
      <w:r>
        <w:rPr>
          <w:rFonts w:hint="eastAsia" w:asciiTheme="minorEastAsia" w:hAnsiTheme="minorEastAsia" w:eastAsiaTheme="minorEastAsia"/>
          <w:b/>
          <w:color w:val="auto"/>
          <w:sz w:val="32"/>
          <w:highlight w:val="none"/>
          <w:u w:val="single"/>
          <w:lang w:val="en-US" w:eastAsia="zh-CN"/>
        </w:rPr>
        <w:t xml:space="preserve">              </w:t>
      </w:r>
    </w:p>
    <w:p>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bookmarkStart w:id="76" w:name="_Toc2512"/>
      <w:bookmarkStart w:id="77" w:name="_Toc8037"/>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76"/>
      <w:bookmarkEnd w:id="77"/>
    </w:p>
    <w:p>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pPr>
        <w:snapToGrid w:val="0"/>
        <w:spacing w:line="360" w:lineRule="auto"/>
        <w:jc w:val="center"/>
        <w:rPr>
          <w:rFonts w:hint="eastAsia" w:ascii="宋体" w:hAnsi="宋体" w:eastAsia="宋体"/>
          <w:b/>
          <w:color w:val="auto"/>
          <w:sz w:val="28"/>
          <w:szCs w:val="28"/>
          <w:highlight w:val="none"/>
        </w:rPr>
      </w:pPr>
      <w:bookmarkStart w:id="78" w:name="_Toc461056631"/>
      <w:bookmarkStart w:id="79" w:name="_Toc461053086"/>
      <w:bookmarkStart w:id="80" w:name="_Toc520983587"/>
      <w:bookmarkStart w:id="81" w:name="_Toc22116"/>
      <w:bookmarkStart w:id="82" w:name="_Toc19100"/>
      <w:r>
        <w:rPr>
          <w:rFonts w:hint="eastAsia" w:ascii="宋体" w:hAnsi="宋体" w:eastAsia="宋体"/>
          <w:b/>
          <w:color w:val="auto"/>
          <w:sz w:val="28"/>
          <w:szCs w:val="28"/>
          <w:highlight w:val="none"/>
        </w:rPr>
        <w:t>一</w:t>
      </w:r>
      <w:bookmarkEnd w:id="78"/>
      <w:bookmarkEnd w:id="79"/>
      <w:r>
        <w:rPr>
          <w:rFonts w:hint="eastAsia" w:ascii="宋体" w:hAnsi="宋体" w:eastAsia="宋体"/>
          <w:b/>
          <w:color w:val="auto"/>
          <w:sz w:val="28"/>
          <w:szCs w:val="28"/>
          <w:highlight w:val="none"/>
        </w:rPr>
        <w:t>、报价表</w:t>
      </w:r>
      <w:bookmarkEnd w:id="80"/>
      <w:bookmarkEnd w:id="81"/>
      <w:bookmarkEnd w:id="82"/>
    </w:p>
    <w:p>
      <w:pPr>
        <w:snapToGrid w:val="0"/>
        <w:spacing w:line="360" w:lineRule="auto"/>
        <w:jc w:val="left"/>
        <w:rPr>
          <w:rFonts w:hint="eastAsia" w:ascii="宋体" w:hAnsi="宋体" w:eastAsia="宋体"/>
          <w:b/>
          <w:color w:val="auto"/>
          <w:sz w:val="24"/>
          <w:szCs w:val="28"/>
          <w:highlight w:val="none"/>
        </w:rPr>
      </w:pPr>
    </w:p>
    <w:p>
      <w:pPr>
        <w:snapToGrid w:val="0"/>
        <w:spacing w:line="360" w:lineRule="auto"/>
        <w:jc w:val="left"/>
        <w:rPr>
          <w:rFonts w:hint="default" w:ascii="宋体" w:hAnsi="宋体" w:eastAsia="宋体"/>
          <w:b/>
          <w:bCs w:val="0"/>
          <w:color w:val="auto"/>
          <w:sz w:val="24"/>
          <w:szCs w:val="28"/>
          <w:highlight w:val="none"/>
          <w:lang w:val="en-US" w:eastAsia="zh-CN"/>
        </w:rPr>
      </w:pPr>
      <w:r>
        <w:rPr>
          <w:rFonts w:hint="eastAsia" w:ascii="宋体" w:hAnsi="宋体" w:eastAsia="宋体"/>
          <w:b/>
          <w:color w:val="auto"/>
          <w:sz w:val="24"/>
          <w:szCs w:val="28"/>
          <w:highlight w:val="none"/>
        </w:rPr>
        <w:t>项</w:t>
      </w:r>
      <w:r>
        <w:rPr>
          <w:rFonts w:hint="eastAsia" w:ascii="宋体" w:hAnsi="宋体" w:eastAsia="宋体"/>
          <w:b/>
          <w:bCs w:val="0"/>
          <w:color w:val="auto"/>
          <w:sz w:val="24"/>
          <w:szCs w:val="28"/>
          <w:highlight w:val="none"/>
        </w:rPr>
        <w:t>目</w:t>
      </w:r>
      <w:r>
        <w:rPr>
          <w:rFonts w:hint="eastAsia" w:ascii="宋体" w:hAnsi="宋体" w:eastAsia="宋体"/>
          <w:b/>
          <w:color w:val="auto"/>
          <w:sz w:val="24"/>
          <w:szCs w:val="28"/>
          <w:highlight w:val="none"/>
        </w:rPr>
        <w:t>名称：</w:t>
      </w:r>
      <w:r>
        <w:rPr>
          <w:rFonts w:hint="eastAsia" w:ascii="宋体" w:hAnsi="宋体" w:eastAsia="宋体"/>
          <w:b/>
          <w:color w:val="auto"/>
          <w:sz w:val="24"/>
          <w:szCs w:val="28"/>
          <w:highlight w:val="none"/>
          <w:u w:val="single"/>
        </w:rPr>
        <w:t xml:space="preserve"> </w:t>
      </w:r>
      <w:r>
        <w:rPr>
          <w:rFonts w:hint="eastAsia" w:ascii="宋体" w:hAnsi="宋体" w:eastAsia="宋体"/>
          <w:b/>
          <w:bCs w:val="0"/>
          <w:color w:val="auto"/>
          <w:sz w:val="24"/>
          <w:szCs w:val="28"/>
          <w:highlight w:val="none"/>
          <w:u w:val="single"/>
        </w:rPr>
        <w:t xml:space="preserve"> </w:t>
      </w:r>
      <w:r>
        <w:rPr>
          <w:rFonts w:hint="eastAsia" w:ascii="宋体" w:hAnsi="宋体" w:eastAsia="宋体"/>
          <w:b/>
          <w:bCs w:val="0"/>
          <w:color w:val="auto"/>
          <w:sz w:val="24"/>
          <w:szCs w:val="28"/>
          <w:highlight w:val="none"/>
          <w:u w:val="single"/>
          <w:lang w:val="en-US" w:eastAsia="zh-CN"/>
        </w:rPr>
        <w:t xml:space="preserve">长丰县人民医院2026年职工生日蛋糕券采购 </w:t>
      </w:r>
      <w:r>
        <w:rPr>
          <w:rFonts w:hint="eastAsia" w:ascii="宋体" w:hAnsi="宋体" w:eastAsia="宋体"/>
          <w:b/>
          <w:bCs w:val="0"/>
          <w:color w:val="auto"/>
          <w:sz w:val="24"/>
          <w:szCs w:val="28"/>
          <w:highlight w:val="none"/>
        </w:rPr>
        <w:t xml:space="preserve">  </w:t>
      </w:r>
      <w:r>
        <w:rPr>
          <w:rFonts w:hint="eastAsia" w:ascii="宋体" w:hAnsi="宋体" w:eastAsia="宋体"/>
          <w:b/>
          <w:bCs w:val="0"/>
          <w:color w:val="auto"/>
          <w:sz w:val="24"/>
          <w:szCs w:val="28"/>
          <w:highlight w:val="none"/>
          <w:lang w:val="en-US" w:eastAsia="zh-CN"/>
        </w:rPr>
        <w:t xml:space="preserve"> </w:t>
      </w:r>
    </w:p>
    <w:p>
      <w:pPr>
        <w:snapToGrid w:val="0"/>
        <w:spacing w:line="360" w:lineRule="auto"/>
        <w:jc w:val="left"/>
        <w:rPr>
          <w:rFonts w:hint="default" w:ascii="宋体" w:hAnsi="宋体" w:eastAsia="宋体"/>
          <w:b/>
          <w:bCs w:val="0"/>
          <w:color w:val="auto"/>
          <w:sz w:val="24"/>
          <w:szCs w:val="28"/>
          <w:highlight w:val="none"/>
          <w:u w:val="single"/>
          <w:lang w:val="en-US" w:eastAsia="zh-CN"/>
        </w:rPr>
      </w:pPr>
      <w:r>
        <w:rPr>
          <w:rFonts w:hint="eastAsia" w:ascii="宋体" w:hAnsi="宋体" w:eastAsia="宋体"/>
          <w:b/>
          <w:bCs w:val="0"/>
          <w:color w:val="auto"/>
          <w:sz w:val="24"/>
          <w:szCs w:val="28"/>
          <w:highlight w:val="none"/>
        </w:rPr>
        <w:t>项目编号：</w:t>
      </w:r>
      <w:r>
        <w:rPr>
          <w:rFonts w:hint="eastAsia" w:ascii="宋体" w:hAnsi="宋体" w:eastAsia="宋体"/>
          <w:b/>
          <w:bCs w:val="0"/>
          <w:color w:val="auto"/>
          <w:sz w:val="24"/>
          <w:szCs w:val="28"/>
          <w:highlight w:val="none"/>
          <w:u w:val="single"/>
        </w:rPr>
        <w:t xml:space="preserve">     </w:t>
      </w:r>
      <w:r>
        <w:rPr>
          <w:rFonts w:hint="eastAsia" w:ascii="宋体" w:hAnsi="宋体" w:eastAsia="宋体"/>
          <w:b/>
          <w:bCs w:val="0"/>
          <w:color w:val="auto"/>
          <w:sz w:val="24"/>
          <w:szCs w:val="28"/>
          <w:highlight w:val="none"/>
          <w:u w:val="single"/>
          <w:lang w:val="en-US" w:eastAsia="zh-CN"/>
        </w:rPr>
        <w:t xml:space="preserve">         </w:t>
      </w:r>
      <w:bookmarkStart w:id="83" w:name="OLE_LINK4"/>
      <w:r>
        <w:rPr>
          <w:rFonts w:hint="eastAsia" w:ascii="宋体" w:hAnsi="宋体" w:eastAsia="宋体"/>
          <w:b/>
          <w:bCs w:val="0"/>
          <w:color w:val="auto"/>
          <w:sz w:val="24"/>
          <w:szCs w:val="28"/>
          <w:highlight w:val="none"/>
          <w:u w:val="single"/>
        </w:rPr>
        <w:t xml:space="preserve"> CFX</w:t>
      </w:r>
      <w:r>
        <w:rPr>
          <w:rFonts w:hint="eastAsia" w:ascii="宋体" w:hAnsi="宋体" w:eastAsia="宋体"/>
          <w:b/>
          <w:bCs w:val="0"/>
          <w:color w:val="auto"/>
          <w:sz w:val="24"/>
          <w:szCs w:val="28"/>
          <w:highlight w:val="none"/>
          <w:u w:val="single"/>
          <w:lang w:val="en-US" w:eastAsia="zh-CN"/>
        </w:rPr>
        <w:t>RMYY202</w:t>
      </w:r>
      <w:bookmarkEnd w:id="83"/>
      <w:r>
        <w:rPr>
          <w:rFonts w:hint="eastAsia" w:ascii="宋体" w:hAnsi="宋体" w:eastAsia="宋体"/>
          <w:b/>
          <w:bCs w:val="0"/>
          <w:color w:val="auto"/>
          <w:sz w:val="24"/>
          <w:szCs w:val="28"/>
          <w:highlight w:val="none"/>
          <w:u w:val="single"/>
          <w:lang w:val="en-US" w:eastAsia="zh-CN"/>
        </w:rPr>
        <w:t xml:space="preserve">5010   </w:t>
      </w:r>
      <w:r>
        <w:rPr>
          <w:rFonts w:hint="eastAsia" w:ascii="宋体" w:hAnsi="宋体" w:eastAsia="宋体"/>
          <w:b/>
          <w:bCs w:val="0"/>
          <w:color w:val="auto"/>
          <w:sz w:val="24"/>
          <w:szCs w:val="28"/>
          <w:highlight w:val="none"/>
          <w:u w:val="single"/>
        </w:rPr>
        <w:t xml:space="preserve">   </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pPr>
              <w:spacing w:line="360" w:lineRule="auto"/>
              <w:rPr>
                <w:rFonts w:ascii="宋体" w:hAnsi="宋体" w:eastAsia="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磋商范围</w:t>
            </w:r>
          </w:p>
        </w:tc>
        <w:tc>
          <w:tcPr>
            <w:tcW w:w="3557" w:type="pct"/>
            <w:tcBorders>
              <w:left w:val="single" w:color="auto" w:sz="4" w:space="0"/>
            </w:tcBorders>
            <w:vAlign w:val="center"/>
          </w:tcPr>
          <w:p>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 xml:space="preserve">全部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pPr>
              <w:spacing w:line="360" w:lineRule="auto"/>
              <w:jc w:val="center"/>
              <w:rPr>
                <w:rFonts w:hint="eastAsia" w:ascii="宋体" w:hAnsi="宋体" w:eastAsia="宋体"/>
                <w:b/>
                <w:color w:val="auto"/>
                <w:sz w:val="24"/>
                <w:highlight w:val="none"/>
              </w:rPr>
            </w:pPr>
            <w:r>
              <w:rPr>
                <w:rFonts w:hint="eastAsia" w:ascii="宋体" w:hAnsi="宋体" w:eastAsia="宋体"/>
                <w:b/>
                <w:color w:val="auto"/>
                <w:sz w:val="24"/>
                <w:highlight w:val="none"/>
              </w:rPr>
              <w:t>报价</w:t>
            </w:r>
          </w:p>
          <w:p>
            <w:pPr>
              <w:pStyle w:val="2"/>
              <w:jc w:val="center"/>
              <w:rPr>
                <w:rFonts w:hint="eastAsia" w:eastAsia="宋体"/>
                <w:lang w:eastAsia="zh-CN"/>
              </w:rPr>
            </w:pPr>
            <w:r>
              <w:rPr>
                <w:rFonts w:hint="eastAsia" w:ascii="宋体" w:hAnsi="宋体" w:eastAsia="宋体"/>
                <w:b/>
                <w:color w:val="auto"/>
                <w:sz w:val="24"/>
                <w:highlight w:val="none"/>
                <w:lang w:eastAsia="zh-CN"/>
              </w:rPr>
              <w:t>（</w:t>
            </w:r>
            <w:r>
              <w:rPr>
                <w:rFonts w:hint="eastAsia" w:ascii="宋体" w:hAnsi="宋体" w:eastAsia="宋体"/>
                <w:b/>
                <w:color w:val="auto"/>
                <w:sz w:val="24"/>
                <w:highlight w:val="none"/>
                <w:lang w:val="en-US" w:eastAsia="zh-CN"/>
              </w:rPr>
              <w:t>统一费率</w:t>
            </w:r>
            <w:r>
              <w:rPr>
                <w:rFonts w:hint="eastAsia" w:ascii="宋体" w:hAnsi="宋体" w:eastAsia="宋体"/>
                <w:b/>
                <w:color w:val="auto"/>
                <w:sz w:val="24"/>
                <w:highlight w:val="none"/>
                <w:lang w:eastAsia="zh-CN"/>
              </w:rPr>
              <w:t>）</w:t>
            </w:r>
          </w:p>
          <w:p>
            <w:pPr>
              <w:spacing w:line="360" w:lineRule="auto"/>
              <w:jc w:val="center"/>
              <w:rPr>
                <w:rFonts w:ascii="宋体" w:hAnsi="宋体" w:eastAsia="宋体"/>
                <w:b/>
                <w:color w:val="auto"/>
                <w:sz w:val="24"/>
                <w:highlight w:val="none"/>
              </w:rPr>
            </w:pPr>
          </w:p>
        </w:tc>
        <w:tc>
          <w:tcPr>
            <w:tcW w:w="3557" w:type="pct"/>
            <w:vAlign w:val="center"/>
          </w:tcPr>
          <w:p>
            <w:pPr>
              <w:snapToGrid w:val="0"/>
              <w:spacing w:line="360" w:lineRule="auto"/>
              <w:rPr>
                <w:rFonts w:ascii="宋体" w:hAnsi="宋体" w:eastAsia="宋体"/>
                <w:color w:val="auto"/>
                <w:sz w:val="24"/>
                <w:szCs w:val="28"/>
                <w:highlight w:val="none"/>
              </w:rPr>
            </w:pPr>
          </w:p>
          <w:p>
            <w:pPr>
              <w:snapToGrid w:val="0"/>
              <w:spacing w:line="360" w:lineRule="auto"/>
              <w:jc w:val="left"/>
              <w:rPr>
                <w:rFonts w:hint="eastAsia" w:ascii="宋体" w:hAnsi="宋体" w:eastAsia="宋体" w:cs="宋体"/>
                <w:bCs/>
                <w:color w:val="auto"/>
                <w:sz w:val="24"/>
                <w:szCs w:val="24"/>
                <w:highlight w:val="none"/>
              </w:rPr>
            </w:pPr>
          </w:p>
          <w:p>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百分之</w:t>
            </w:r>
            <w:r>
              <w:rPr>
                <w:rFonts w:hint="eastAsia" w:ascii="宋体" w:hAnsi="宋体" w:eastAsia="宋体" w:cs="宋体"/>
                <w:bCs/>
                <w:color w:val="auto"/>
                <w:sz w:val="24"/>
                <w:szCs w:val="24"/>
                <w:highlight w:val="none"/>
                <w:u w:val="single"/>
              </w:rPr>
              <w:t xml:space="preserve">              </w:t>
            </w:r>
          </w:p>
          <w:p>
            <w:pPr>
              <w:spacing w:line="360" w:lineRule="auto"/>
              <w:ind w:right="-670"/>
              <w:rPr>
                <w:rFonts w:hint="eastAsia" w:ascii="宋体" w:hAnsi="宋体" w:eastAsia="宋体" w:cs="宋体"/>
                <w:bCs/>
                <w:color w:val="auto"/>
                <w:sz w:val="24"/>
                <w:szCs w:val="24"/>
                <w:highlight w:val="none"/>
              </w:rPr>
            </w:pPr>
          </w:p>
          <w:p>
            <w:pPr>
              <w:spacing w:line="360" w:lineRule="auto"/>
              <w:ind w:right="-670"/>
              <w:rPr>
                <w:rFonts w:hint="eastAsia"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w:t>
            </w:r>
            <w:r>
              <w:rPr>
                <w:rFonts w:hint="eastAsia" w:ascii="宋体" w:hAnsi="宋体" w:eastAsia="宋体" w:cs="宋体"/>
                <w:bCs/>
                <w:color w:val="auto"/>
                <w:sz w:val="24"/>
                <w:szCs w:val="24"/>
                <w:highlight w:val="none"/>
                <w:u w:val="single"/>
              </w:rPr>
              <w:t xml:space="preserve">       </w:t>
            </w:r>
          </w:p>
          <w:p>
            <w:pPr>
              <w:snapToGrid w:val="0"/>
              <w:spacing w:line="360" w:lineRule="auto"/>
              <w:rPr>
                <w:rFonts w:ascii="宋体" w:hAnsi="宋体" w:eastAsia="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3" w:hRule="atLeast"/>
          <w:jc w:val="center"/>
        </w:trPr>
        <w:tc>
          <w:tcPr>
            <w:tcW w:w="1443" w:type="pct"/>
            <w:vAlign w:val="center"/>
          </w:tcPr>
          <w:p>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pPr>
              <w:spacing w:line="360" w:lineRule="auto"/>
              <w:rPr>
                <w:rFonts w:ascii="宋体" w:hAnsi="宋体" w:eastAsia="宋体"/>
                <w:b/>
                <w:color w:val="auto"/>
                <w:sz w:val="24"/>
                <w:highlight w:val="none"/>
              </w:rPr>
            </w:pPr>
          </w:p>
        </w:tc>
      </w:tr>
    </w:tbl>
    <w:p>
      <w:pPr>
        <w:spacing w:line="360" w:lineRule="auto"/>
        <w:ind w:firstLine="4560" w:firstLineChars="1900"/>
        <w:rPr>
          <w:rFonts w:hint="eastAsia" w:ascii="宋体" w:hAnsi="宋体" w:eastAsia="宋体"/>
          <w:color w:val="auto"/>
          <w:sz w:val="24"/>
          <w:highlight w:val="none"/>
        </w:rPr>
      </w:pPr>
    </w:p>
    <w:p>
      <w:pPr>
        <w:spacing w:line="360" w:lineRule="auto"/>
        <w:ind w:firstLine="4560" w:firstLineChars="1900"/>
        <w:rPr>
          <w:rFonts w:ascii="宋体" w:hAnsi="宋体" w:eastAsia="宋体"/>
          <w:color w:val="auto"/>
          <w:sz w:val="24"/>
          <w:highlight w:val="none"/>
        </w:rPr>
      </w:pPr>
      <w:r>
        <w:rPr>
          <w:rFonts w:hint="eastAsia" w:ascii="宋体" w:hAnsi="宋体" w:eastAsia="宋体"/>
          <w:color w:val="auto"/>
          <w:sz w:val="24"/>
          <w:highlight w:val="none"/>
        </w:rPr>
        <w:t>供应商</w:t>
      </w:r>
      <w:r>
        <w:rPr>
          <w:rFonts w:hint="eastAsia" w:ascii="宋体" w:hAnsi="宋体" w:eastAsia="宋体"/>
          <w:color w:val="auto"/>
          <w:sz w:val="24"/>
          <w:highlight w:val="none"/>
          <w:lang w:val="en-US" w:eastAsia="zh-CN"/>
        </w:rPr>
        <w:t>盖</w:t>
      </w:r>
      <w:r>
        <w:rPr>
          <w:rFonts w:hint="eastAsia" w:ascii="宋体" w:hAnsi="宋体" w:eastAsia="宋体"/>
          <w:color w:val="auto"/>
          <w:sz w:val="24"/>
          <w:highlight w:val="none"/>
        </w:rPr>
        <w:t>章：</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u w:val="single"/>
        </w:rPr>
        <w:t xml:space="preserve">      </w:t>
      </w:r>
    </w:p>
    <w:p>
      <w:pPr>
        <w:spacing w:line="360" w:lineRule="auto"/>
        <w:ind w:firstLine="4560" w:firstLineChars="1900"/>
        <w:rPr>
          <w:rFonts w:hint="eastAsia" w:ascii="宋体" w:hAnsi="宋体" w:eastAsia="宋体"/>
          <w:color w:val="auto"/>
          <w:sz w:val="24"/>
          <w:highlight w:val="none"/>
        </w:rPr>
      </w:pPr>
    </w:p>
    <w:p>
      <w:pPr>
        <w:spacing w:line="360" w:lineRule="auto"/>
        <w:ind w:firstLine="4560" w:firstLineChars="19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u w:val="single"/>
        </w:rPr>
        <w:t xml:space="preserve">       </w:t>
      </w:r>
    </w:p>
    <w:p>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pPr>
        <w:adjustRightInd w:val="0"/>
        <w:snapToGrid w:val="0"/>
        <w:spacing w:line="360" w:lineRule="auto"/>
        <w:ind w:firstLine="482" w:firstLineChars="200"/>
        <w:rPr>
          <w:rFonts w:ascii="宋体" w:hAnsi="宋体" w:eastAsia="宋体"/>
          <w:color w:val="auto"/>
          <w:sz w:val="24"/>
          <w:highlight w:val="none"/>
        </w:rPr>
      </w:pPr>
      <w:r>
        <w:rPr>
          <w:rFonts w:hint="eastAsia" w:ascii="宋体" w:hAnsi="宋体" w:eastAsia="宋体"/>
          <w:b/>
          <w:bCs/>
          <w:color w:val="auto"/>
          <w:sz w:val="24"/>
          <w:szCs w:val="28"/>
          <w:highlight w:val="none"/>
        </w:rPr>
        <w:t>1.本表内容根据磋商文件要求包括了货物及其配套的设计、采购、制造、检测、试验、运输、保险、仓储、税费以及现场落地、安装及安装耗损、调试、培训、技术服务（包括技术资料、图纸的提供）质保期内的售后服务保障等所有费用。</w:t>
      </w:r>
    </w:p>
    <w:p>
      <w:pPr>
        <w:adjustRightInd w:val="0"/>
        <w:snapToGrid w:val="0"/>
        <w:spacing w:line="360" w:lineRule="auto"/>
        <w:ind w:firstLine="482" w:firstLineChars="200"/>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2.特殊事项在备注中注明。</w:t>
      </w:r>
    </w:p>
    <w:p>
      <w:pPr>
        <w:adjustRightInd w:val="0"/>
        <w:snapToGrid w:val="0"/>
        <w:spacing w:line="360" w:lineRule="auto"/>
        <w:ind w:firstLine="482" w:firstLineChars="200"/>
        <w:rPr>
          <w:rFonts w:hint="default" w:ascii="宋体" w:hAnsi="宋体" w:eastAsia="宋体"/>
          <w:b/>
          <w:bCs/>
          <w:color w:val="auto"/>
          <w:sz w:val="24"/>
          <w:szCs w:val="28"/>
          <w:highlight w:val="none"/>
          <w:lang w:val="en-US" w:eastAsia="zh-CN"/>
        </w:rPr>
      </w:pPr>
      <w:r>
        <w:rPr>
          <w:rFonts w:hint="eastAsia" w:ascii="宋体" w:hAnsi="宋体" w:eastAsia="宋体"/>
          <w:b/>
          <w:bCs/>
          <w:color w:val="auto"/>
          <w:sz w:val="24"/>
          <w:szCs w:val="28"/>
          <w:highlight w:val="none"/>
          <w:lang w:val="en-US" w:eastAsia="zh-CN"/>
        </w:rPr>
        <w:t>3</w:t>
      </w:r>
      <w:r>
        <w:rPr>
          <w:rFonts w:hint="eastAsia" w:ascii="宋体" w:hAnsi="宋体" w:eastAsia="宋体"/>
          <w:b/>
          <w:bCs/>
          <w:color w:val="auto"/>
          <w:sz w:val="24"/>
          <w:szCs w:val="28"/>
          <w:highlight w:val="none"/>
        </w:rPr>
        <w:t>.表中大写金额与小写金额不一致的，以大写金额为准。</w:t>
      </w:r>
    </w:p>
    <w:p>
      <w:pPr>
        <w:pStyle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pPr>
        <w:snapToGrid w:val="0"/>
        <w:spacing w:line="360" w:lineRule="auto"/>
        <w:jc w:val="center"/>
        <w:rPr>
          <w:rFonts w:hint="eastAsia" w:ascii="宋体" w:hAnsi="宋体" w:eastAsia="宋体"/>
          <w:b/>
          <w:color w:val="auto"/>
          <w:sz w:val="28"/>
          <w:szCs w:val="28"/>
          <w:highlight w:val="none"/>
        </w:rPr>
      </w:pPr>
      <w:bookmarkStart w:id="84" w:name="_Toc8628"/>
      <w:bookmarkStart w:id="85" w:name="_Toc21745"/>
      <w:r>
        <w:rPr>
          <w:rFonts w:hint="eastAsia" w:ascii="宋体" w:hAnsi="宋体" w:eastAsia="宋体"/>
          <w:b/>
          <w:color w:val="auto"/>
          <w:sz w:val="28"/>
          <w:szCs w:val="28"/>
          <w:highlight w:val="none"/>
        </w:rPr>
        <w:t>二、最后承诺报价表</w:t>
      </w:r>
      <w:bookmarkEnd w:id="84"/>
      <w:bookmarkEnd w:id="85"/>
    </w:p>
    <w:p>
      <w:pPr>
        <w:snapToGrid w:val="0"/>
        <w:spacing w:line="360" w:lineRule="auto"/>
        <w:jc w:val="left"/>
        <w:rPr>
          <w:rFonts w:hint="default" w:ascii="宋体" w:hAnsi="宋体" w:eastAsia="宋体"/>
          <w:b/>
          <w:color w:val="auto"/>
          <w:sz w:val="24"/>
          <w:szCs w:val="28"/>
          <w:highlight w:val="none"/>
          <w:lang w:val="en-US" w:eastAsia="zh-CN"/>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w:t>
      </w:r>
      <w:r>
        <w:rPr>
          <w:rFonts w:hint="eastAsia" w:ascii="宋体" w:hAnsi="宋体" w:eastAsia="宋体"/>
          <w:b/>
          <w:bCs w:val="0"/>
          <w:color w:val="auto"/>
          <w:sz w:val="24"/>
          <w:szCs w:val="28"/>
          <w:highlight w:val="none"/>
          <w:u w:val="single"/>
          <w:lang w:val="en-US" w:eastAsia="zh-CN"/>
        </w:rPr>
        <w:t>长丰县人民医院2026年职工生日蛋糕券采购</w:t>
      </w:r>
      <w:r>
        <w:rPr>
          <w:rFonts w:hint="eastAsia" w:ascii="宋体" w:hAnsi="宋体" w:eastAsia="宋体"/>
          <w:b/>
          <w:color w:val="auto"/>
          <w:sz w:val="24"/>
          <w:szCs w:val="28"/>
          <w:highlight w:val="none"/>
          <w:u w:val="single"/>
        </w:rPr>
        <w:t xml:space="preserve">  </w:t>
      </w:r>
    </w:p>
    <w:p>
      <w:pPr>
        <w:snapToGrid w:val="0"/>
        <w:spacing w:after="156" w:afterLines="50" w:line="360" w:lineRule="auto"/>
        <w:jc w:val="left"/>
        <w:rPr>
          <w:rFonts w:ascii="宋体" w:hAnsi="宋体" w:eastAsia="宋体"/>
          <w:b/>
          <w:bCs/>
          <w:color w:val="auto"/>
          <w:sz w:val="24"/>
          <w:szCs w:val="28"/>
          <w:highlight w:val="non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r>
        <w:rPr>
          <w:rFonts w:hint="eastAsia" w:ascii="宋体" w:hAnsi="宋体" w:eastAsia="宋体"/>
          <w:b/>
          <w:bCs w:val="0"/>
          <w:color w:val="auto"/>
          <w:sz w:val="24"/>
          <w:szCs w:val="28"/>
          <w:highlight w:val="none"/>
          <w:u w:val="single"/>
        </w:rPr>
        <w:t xml:space="preserve"> CFX</w:t>
      </w:r>
      <w:r>
        <w:rPr>
          <w:rFonts w:hint="eastAsia" w:ascii="宋体" w:hAnsi="宋体" w:eastAsia="宋体"/>
          <w:b/>
          <w:bCs w:val="0"/>
          <w:color w:val="auto"/>
          <w:sz w:val="24"/>
          <w:szCs w:val="28"/>
          <w:highlight w:val="none"/>
          <w:u w:val="single"/>
          <w:lang w:val="en-US" w:eastAsia="zh-CN"/>
        </w:rPr>
        <w:t>RMYY2025010</w:t>
      </w:r>
      <w:r>
        <w:rPr>
          <w:rFonts w:hint="eastAsia" w:ascii="宋体" w:hAnsi="宋体" w:eastAsia="宋体"/>
          <w:b/>
          <w:color w:val="auto"/>
          <w:sz w:val="24"/>
          <w:szCs w:val="28"/>
          <w:highlight w:val="none"/>
          <w:u w:val="single"/>
          <w:lang w:val="en-US" w:eastAsia="zh-CN"/>
        </w:rPr>
        <w:t xml:space="preserve">                </w:t>
      </w:r>
      <w:r>
        <w:rPr>
          <w:rFonts w:hint="eastAsia" w:ascii="宋体" w:hAnsi="宋体" w:eastAsia="宋体"/>
          <w:b/>
          <w:color w:val="auto"/>
          <w:sz w:val="24"/>
          <w:szCs w:val="28"/>
          <w:highlight w:val="none"/>
          <w:u w:val="single"/>
        </w:rPr>
        <w:t xml:space="preserve">    </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4"/>
        <w:gridCol w:w="6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7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4023" w:type="pct"/>
            <w:tcBorders>
              <w:left w:val="single" w:color="auto" w:sz="4" w:space="0"/>
            </w:tcBorders>
          </w:tcPr>
          <w:p>
            <w:pPr>
              <w:spacing w:line="360" w:lineRule="auto"/>
              <w:rPr>
                <w:rFonts w:ascii="宋体" w:hAnsi="宋体" w:eastAsia="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976"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b/>
                <w:color w:val="auto"/>
                <w:sz w:val="24"/>
                <w:highlight w:val="none"/>
              </w:rPr>
            </w:pPr>
            <w:r>
              <w:rPr>
                <w:rFonts w:hint="eastAsia" w:ascii="宋体" w:hAnsi="宋体" w:eastAsia="宋体"/>
                <w:b/>
                <w:bCs/>
                <w:color w:val="auto"/>
                <w:sz w:val="24"/>
                <w:szCs w:val="28"/>
                <w:highlight w:val="none"/>
              </w:rPr>
              <w:t>磋商</w:t>
            </w:r>
            <w:r>
              <w:rPr>
                <w:rFonts w:hint="eastAsia" w:ascii="宋体" w:hAnsi="宋体" w:eastAsia="宋体"/>
                <w:b/>
                <w:color w:val="auto"/>
                <w:sz w:val="24"/>
                <w:highlight w:val="none"/>
              </w:rPr>
              <w:t>范围</w:t>
            </w:r>
          </w:p>
        </w:tc>
        <w:tc>
          <w:tcPr>
            <w:tcW w:w="4023" w:type="pct"/>
            <w:tcBorders>
              <w:left w:val="single" w:color="auto" w:sz="4" w:space="0"/>
            </w:tcBorders>
            <w:vAlign w:val="center"/>
          </w:tcPr>
          <w:p>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 xml:space="preserve">全部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976" w:type="pct"/>
            <w:tcBorders>
              <w:top w:val="single" w:color="auto" w:sz="4" w:space="0"/>
            </w:tcBorders>
            <w:vAlign w:val="center"/>
          </w:tcPr>
          <w:p>
            <w:pPr>
              <w:spacing w:line="360" w:lineRule="auto"/>
              <w:jc w:val="center"/>
              <w:rPr>
                <w:rFonts w:hint="eastAsia" w:ascii="宋体" w:hAnsi="宋体" w:eastAsia="宋体"/>
                <w:b/>
                <w:bCs/>
                <w:color w:val="auto"/>
                <w:sz w:val="24"/>
                <w:szCs w:val="28"/>
                <w:highlight w:val="none"/>
              </w:rPr>
            </w:pPr>
            <w:r>
              <w:rPr>
                <w:rFonts w:hint="eastAsia" w:ascii="宋体" w:hAnsi="宋体" w:eastAsia="宋体"/>
                <w:b/>
                <w:bCs/>
                <w:color w:val="auto"/>
                <w:sz w:val="24"/>
                <w:szCs w:val="28"/>
                <w:highlight w:val="none"/>
              </w:rPr>
              <w:t>最后报价</w:t>
            </w:r>
          </w:p>
          <w:p>
            <w:pPr>
              <w:pStyle w:val="2"/>
              <w:jc w:val="center"/>
              <w:rPr>
                <w:rFonts w:hint="eastAsia" w:eastAsia="宋体"/>
                <w:lang w:eastAsia="zh-CN"/>
              </w:rPr>
            </w:pPr>
            <w:r>
              <w:rPr>
                <w:rFonts w:hint="eastAsia" w:ascii="宋体" w:hAnsi="宋体" w:eastAsia="宋体"/>
                <w:b/>
                <w:bCs/>
                <w:color w:val="auto"/>
                <w:sz w:val="24"/>
                <w:szCs w:val="28"/>
                <w:highlight w:val="none"/>
                <w:lang w:eastAsia="zh-CN"/>
              </w:rPr>
              <w:t>（</w:t>
            </w:r>
            <w:r>
              <w:rPr>
                <w:rFonts w:hint="eastAsia" w:ascii="宋体" w:hAnsi="宋体" w:eastAsia="宋体"/>
                <w:b/>
                <w:bCs/>
                <w:color w:val="auto"/>
                <w:sz w:val="24"/>
                <w:szCs w:val="28"/>
                <w:highlight w:val="none"/>
                <w:lang w:val="en-US" w:eastAsia="zh-CN"/>
              </w:rPr>
              <w:t>统一费率</w:t>
            </w:r>
            <w:r>
              <w:rPr>
                <w:rFonts w:hint="eastAsia" w:ascii="宋体" w:hAnsi="宋体" w:eastAsia="宋体"/>
                <w:b/>
                <w:bCs/>
                <w:color w:val="auto"/>
                <w:sz w:val="24"/>
                <w:szCs w:val="28"/>
                <w:highlight w:val="none"/>
                <w:lang w:eastAsia="zh-CN"/>
              </w:rPr>
              <w:t>）</w:t>
            </w:r>
          </w:p>
          <w:p>
            <w:pPr>
              <w:spacing w:line="360" w:lineRule="auto"/>
              <w:jc w:val="center"/>
              <w:rPr>
                <w:rFonts w:ascii="宋体" w:hAnsi="宋体" w:eastAsia="宋体"/>
                <w:b/>
                <w:color w:val="auto"/>
                <w:sz w:val="24"/>
                <w:highlight w:val="none"/>
              </w:rPr>
            </w:pPr>
          </w:p>
        </w:tc>
        <w:tc>
          <w:tcPr>
            <w:tcW w:w="4023" w:type="pct"/>
            <w:vAlign w:val="center"/>
          </w:tcPr>
          <w:p>
            <w:pPr>
              <w:snapToGrid w:val="0"/>
              <w:spacing w:line="360" w:lineRule="auto"/>
              <w:rPr>
                <w:rFonts w:ascii="宋体" w:hAnsi="宋体" w:eastAsia="宋体"/>
                <w:color w:val="auto"/>
                <w:sz w:val="24"/>
                <w:szCs w:val="28"/>
                <w:highlight w:val="none"/>
              </w:rPr>
            </w:pPr>
          </w:p>
          <w:p>
            <w:pPr>
              <w:snapToGrid w:val="0"/>
              <w:spacing w:line="360" w:lineRule="auto"/>
              <w:jc w:val="left"/>
              <w:rPr>
                <w:rFonts w:hint="eastAsia" w:ascii="宋体" w:hAnsi="宋体" w:eastAsia="宋体" w:cs="宋体"/>
                <w:bCs/>
                <w:color w:val="auto"/>
                <w:sz w:val="24"/>
                <w:szCs w:val="24"/>
                <w:highlight w:val="none"/>
              </w:rPr>
            </w:pPr>
          </w:p>
          <w:p>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百分之</w:t>
            </w:r>
            <w:r>
              <w:rPr>
                <w:rFonts w:hint="eastAsia" w:ascii="宋体" w:hAnsi="宋体" w:eastAsia="宋体" w:cs="宋体"/>
                <w:bCs/>
                <w:color w:val="auto"/>
                <w:sz w:val="24"/>
                <w:szCs w:val="24"/>
                <w:highlight w:val="none"/>
                <w:u w:val="single"/>
              </w:rPr>
              <w:t xml:space="preserve">              </w:t>
            </w:r>
          </w:p>
          <w:p>
            <w:pPr>
              <w:spacing w:line="360" w:lineRule="auto"/>
              <w:ind w:right="-670"/>
              <w:rPr>
                <w:rFonts w:hint="eastAsia" w:ascii="宋体" w:hAnsi="宋体" w:eastAsia="宋体" w:cs="宋体"/>
                <w:bCs/>
                <w:color w:val="auto"/>
                <w:sz w:val="24"/>
                <w:szCs w:val="24"/>
                <w:highlight w:val="none"/>
              </w:rPr>
            </w:pPr>
          </w:p>
          <w:p>
            <w:pPr>
              <w:spacing w:line="360" w:lineRule="auto"/>
              <w:ind w:right="-670"/>
              <w:rPr>
                <w:rFonts w:hint="eastAsia"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w:t>
            </w:r>
            <w:r>
              <w:rPr>
                <w:rFonts w:hint="eastAsia" w:ascii="宋体" w:hAnsi="宋体" w:eastAsia="宋体" w:cs="宋体"/>
                <w:bCs/>
                <w:color w:val="auto"/>
                <w:sz w:val="24"/>
                <w:szCs w:val="24"/>
                <w:highlight w:val="none"/>
                <w:u w:val="single"/>
              </w:rPr>
              <w:t xml:space="preserve">      </w:t>
            </w:r>
          </w:p>
          <w:p>
            <w:pPr>
              <w:snapToGrid w:val="0"/>
              <w:spacing w:line="360" w:lineRule="auto"/>
              <w:rPr>
                <w:rFonts w:ascii="宋体" w:hAnsi="宋体" w:eastAsia="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976" w:type="pct"/>
            <w:vAlign w:val="center"/>
          </w:tcPr>
          <w:p>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4023" w:type="pct"/>
          </w:tcPr>
          <w:p>
            <w:pPr>
              <w:spacing w:line="360" w:lineRule="auto"/>
              <w:rPr>
                <w:rFonts w:ascii="宋体" w:hAnsi="宋体" w:eastAsia="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976" w:type="pct"/>
            <w:vAlign w:val="center"/>
          </w:tcPr>
          <w:p>
            <w:pPr>
              <w:spacing w:line="360" w:lineRule="auto"/>
              <w:jc w:val="center"/>
              <w:rPr>
                <w:rFonts w:ascii="宋体" w:hAnsi="宋体" w:eastAsia="宋体"/>
                <w:b/>
                <w:color w:val="auto"/>
                <w:sz w:val="24"/>
                <w:highlight w:val="none"/>
              </w:rPr>
            </w:pPr>
            <w:r>
              <w:rPr>
                <w:rFonts w:hint="eastAsia" w:ascii="宋体" w:hAnsi="宋体" w:eastAsia="宋体"/>
                <w:b/>
                <w:bCs/>
                <w:color w:val="auto"/>
                <w:sz w:val="24"/>
                <w:szCs w:val="28"/>
                <w:highlight w:val="none"/>
              </w:rPr>
              <w:t>磋商小组</w:t>
            </w:r>
            <w:r>
              <w:rPr>
                <w:rFonts w:ascii="宋体" w:hAnsi="宋体" w:eastAsia="宋体"/>
                <w:b/>
                <w:bCs/>
                <w:color w:val="auto"/>
                <w:sz w:val="24"/>
                <w:szCs w:val="28"/>
                <w:highlight w:val="none"/>
              </w:rPr>
              <w:t>签字</w:t>
            </w:r>
          </w:p>
        </w:tc>
        <w:tc>
          <w:tcPr>
            <w:tcW w:w="4023" w:type="pct"/>
          </w:tcPr>
          <w:p>
            <w:pPr>
              <w:spacing w:line="360" w:lineRule="auto"/>
              <w:rPr>
                <w:rFonts w:ascii="宋体" w:hAnsi="宋体" w:eastAsia="宋体"/>
                <w:b/>
                <w:color w:val="auto"/>
                <w:sz w:val="24"/>
                <w:highlight w:val="none"/>
              </w:rPr>
            </w:pPr>
          </w:p>
        </w:tc>
      </w:tr>
    </w:tbl>
    <w:p>
      <w:pPr>
        <w:spacing w:line="360" w:lineRule="auto"/>
        <w:ind w:firstLine="1680" w:firstLineChars="700"/>
        <w:jc w:val="left"/>
        <w:rPr>
          <w:rFonts w:hint="eastAsia" w:ascii="宋体" w:hAnsi="宋体" w:eastAsia="宋体"/>
          <w:color w:val="auto"/>
          <w:sz w:val="24"/>
          <w:highlight w:val="none"/>
        </w:rPr>
      </w:pPr>
      <w:r>
        <w:rPr>
          <w:rFonts w:hint="eastAsia" w:ascii="宋体" w:hAnsi="宋体" w:eastAsia="宋体"/>
          <w:color w:val="auto"/>
          <w:sz w:val="24"/>
          <w:highlight w:val="none"/>
        </w:rPr>
        <w:t xml:space="preserve">                   </w:t>
      </w:r>
    </w:p>
    <w:p>
      <w:pPr>
        <w:spacing w:line="360" w:lineRule="auto"/>
        <w:ind w:firstLine="3600" w:firstLineChars="1500"/>
        <w:jc w:val="left"/>
        <w:rPr>
          <w:rFonts w:ascii="宋体" w:hAnsi="宋体" w:eastAsia="宋体"/>
          <w:color w:val="auto"/>
          <w:sz w:val="24"/>
          <w:highlight w:val="none"/>
        </w:rPr>
      </w:pPr>
      <w:r>
        <w:rPr>
          <w:rFonts w:hint="eastAsia" w:ascii="宋体" w:hAnsi="宋体" w:eastAsia="宋体"/>
          <w:color w:val="auto"/>
          <w:sz w:val="24"/>
          <w:highlight w:val="none"/>
        </w:rPr>
        <w:t>供应商公章或授权代表签字：</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u w:val="single"/>
        </w:rPr>
        <w:t xml:space="preserve">      </w:t>
      </w:r>
    </w:p>
    <w:p>
      <w:pPr>
        <w:spacing w:line="360" w:lineRule="auto"/>
        <w:ind w:firstLine="4080" w:firstLineChars="1700"/>
        <w:rPr>
          <w:rFonts w:hint="eastAsia" w:ascii="宋体" w:hAnsi="宋体" w:eastAsia="宋体"/>
          <w:color w:val="auto"/>
          <w:sz w:val="24"/>
          <w:highlight w:val="none"/>
        </w:rPr>
      </w:pPr>
    </w:p>
    <w:p>
      <w:pPr>
        <w:spacing w:line="360" w:lineRule="auto"/>
        <w:ind w:firstLine="4320" w:firstLineChars="18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bCs/>
          <w:color w:val="auto"/>
          <w:sz w:val="24"/>
          <w:highlight w:val="none"/>
        </w:rPr>
      </w:pPr>
      <w:r>
        <w:rPr>
          <w:rFonts w:hint="eastAsia" w:ascii="宋体" w:hAnsi="宋体" w:eastAsia="宋体"/>
          <w:b/>
          <w:bCs/>
          <w:color w:val="auto"/>
          <w:sz w:val="24"/>
          <w:szCs w:val="28"/>
          <w:highlight w:val="none"/>
          <w:lang w:val="en-US" w:eastAsia="zh-CN"/>
        </w:rPr>
        <w:t>注：</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本页《报价表》由供应商在接到报价通知后依据磋商情况填写,并在规定时间内提交。考虑磋商报价的方便，供应商在填写最后承诺报价后，（第一次报价-最后承诺报价）除以第一次报价后得出的优惠率视同为需求表中全部分项设备、工程量或服务的优惠浮动值（特定分项优惠除外），而不考虑措施项目清单和规费税金清单的金额改变。</w:t>
      </w:r>
      <w:r>
        <w:rPr>
          <w:rFonts w:hint="eastAsia" w:ascii="宋体" w:hAnsi="宋体" w:eastAsia="宋体"/>
          <w:bCs/>
          <w:color w:val="auto"/>
          <w:sz w:val="24"/>
          <w:highlight w:val="none"/>
        </w:rPr>
        <w:t>此优惠率调整原则适用于合同内价格的计算及项目增减、变更时价格的计算。</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表中大写金额与小写金额不一致的，以大写金额为准。</w:t>
      </w:r>
    </w:p>
    <w:p>
      <w:pPr>
        <w:spacing w:line="360" w:lineRule="auto"/>
        <w:jc w:val="center"/>
        <w:outlineLvl w:val="1"/>
        <w:rPr>
          <w:rFonts w:asciiTheme="minorEastAsia" w:hAnsiTheme="minorEastAsia" w:eastAsiaTheme="minorEastAsia"/>
          <w:b/>
          <w:color w:val="auto"/>
          <w:sz w:val="28"/>
          <w:szCs w:val="28"/>
          <w:highlight w:val="none"/>
        </w:rPr>
      </w:pPr>
      <w:bookmarkStart w:id="86" w:name="_Toc20391"/>
      <w:r>
        <w:rPr>
          <w:rFonts w:hint="eastAsia" w:asciiTheme="minorEastAsia" w:hAnsiTheme="minorEastAsia" w:eastAsiaTheme="minorEastAsia"/>
          <w:b/>
          <w:color w:val="auto"/>
          <w:sz w:val="28"/>
          <w:szCs w:val="28"/>
          <w:highlight w:val="none"/>
        </w:rPr>
        <w:t>三、磋商响应函</w:t>
      </w:r>
      <w:bookmarkEnd w:id="86"/>
    </w:p>
    <w:p>
      <w:pPr>
        <w:pStyle w:val="9"/>
        <w:spacing w:line="360" w:lineRule="auto"/>
        <w:rPr>
          <w:rFonts w:hint="default" w:ascii="宋体" w:hAnsi="宋体" w:eastAsia="宋体"/>
          <w:color w:val="auto"/>
          <w:sz w:val="24"/>
          <w:highlight w:val="none"/>
          <w:lang w:val="en-US" w:eastAsia="zh-CN"/>
        </w:rPr>
      </w:pPr>
      <w:r>
        <w:rPr>
          <w:rFonts w:hint="eastAsia" w:ascii="宋体" w:hAnsi="宋体"/>
          <w:color w:val="auto"/>
          <w:sz w:val="24"/>
          <w:highlight w:val="none"/>
        </w:rPr>
        <w:t>致：</w:t>
      </w:r>
      <w:r>
        <w:rPr>
          <w:rFonts w:hint="eastAsia" w:ascii="宋体" w:hAnsi="宋体"/>
          <w:color w:val="auto"/>
          <w:sz w:val="24"/>
          <w:highlight w:val="none"/>
          <w:lang w:val="en-US" w:eastAsia="zh-CN"/>
        </w:rPr>
        <w:t>长丰县人民医院</w:t>
      </w:r>
    </w:p>
    <w:p>
      <w:pPr>
        <w:spacing w:line="360" w:lineRule="auto"/>
        <w:ind w:firstLine="480" w:firstLineChars="200"/>
        <w:rPr>
          <w:rFonts w:ascii="宋体" w:hAnsi="宋体" w:eastAsia="宋体"/>
          <w:dstrike/>
          <w:color w:val="auto"/>
          <w:sz w:val="24"/>
          <w:highlight w:val="yellow"/>
        </w:rPr>
      </w:pPr>
      <w:r>
        <w:rPr>
          <w:rFonts w:hint="eastAsia" w:ascii="宋体" w:hAnsi="宋体" w:eastAsia="宋体"/>
          <w:color w:val="auto"/>
          <w:sz w:val="24"/>
          <w:highlight w:val="none"/>
        </w:rPr>
        <w:t>根据贵方的</w:t>
      </w:r>
      <w:bookmarkStart w:id="87" w:name="_Hlk44287543"/>
      <w:r>
        <w:rPr>
          <w:rFonts w:hint="eastAsia" w:ascii="宋体" w:hAnsi="宋体" w:eastAsia="宋体"/>
          <w:color w:val="auto"/>
          <w:sz w:val="24"/>
          <w:highlight w:val="none"/>
        </w:rPr>
        <w:t>竞争性磋商公告和磋商邀请</w:t>
      </w:r>
      <w:bookmarkEnd w:id="87"/>
      <w:r>
        <w:rPr>
          <w:rFonts w:hint="eastAsia" w:ascii="宋体" w:hAnsi="宋体" w:eastAsia="宋体"/>
          <w:color w:val="auto"/>
          <w:sz w:val="24"/>
          <w:highlight w:val="none"/>
        </w:rPr>
        <w:t>，我方兹宣布同意如下：</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我方根据</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文件的规定，严格履行合同的责任和义务,并保证于买方要求的日期内完成，并通过买方验收。</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文件，包括</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lang w:val="en-US" w:eastAsia="zh-CN"/>
        </w:rPr>
        <w:t>附件及更正公告</w:t>
      </w:r>
      <w:r>
        <w:rPr>
          <w:rFonts w:hint="eastAsia" w:asciiTheme="minorEastAsia" w:hAnsiTheme="minorEastAsia" w:eastAsiaTheme="minorEastAsia"/>
          <w:color w:val="auto"/>
          <w:sz w:val="24"/>
          <w:highlight w:val="none"/>
        </w:rPr>
        <w:t>（如有）</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我方正式认可并遵守本次</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文件，并对</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文件各项条款、规定及要求均无异议。</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文件规定的</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日期起遵循本</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文件，并在</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文件规定的</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有效期之前均具有约束力。</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文件所提供的一切资料均真实无误、及时、有效，企业运营正常。由于我方提供资料不实而造成的责任和后果由我方承担。我方同意按照贵方提出的要求，提供与</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有关的任何证据、数据或资料。</w:t>
      </w:r>
    </w:p>
    <w:p>
      <w:pPr>
        <w:spacing w:line="360" w:lineRule="auto"/>
        <w:ind w:firstLine="480" w:firstLineChars="200"/>
        <w:rPr>
          <w:rFonts w:ascii="宋体" w:hAnsi="宋体" w:eastAsia="宋体"/>
          <w:color w:val="auto"/>
          <w:sz w:val="24"/>
          <w:highlight w:val="none"/>
        </w:rPr>
      </w:pPr>
    </w:p>
    <w:p>
      <w:pPr>
        <w:spacing w:line="360" w:lineRule="auto"/>
        <w:ind w:firstLine="4800" w:firstLineChars="2000"/>
        <w:rPr>
          <w:rFonts w:ascii="宋体" w:hAnsi="宋体" w:eastAsia="宋体"/>
          <w:color w:val="auto"/>
          <w:sz w:val="24"/>
          <w:highlight w:val="none"/>
        </w:rPr>
      </w:pPr>
      <w:r>
        <w:rPr>
          <w:rFonts w:hint="eastAsia" w:ascii="宋体" w:hAnsi="宋体" w:eastAsia="宋体"/>
          <w:color w:val="auto"/>
          <w:sz w:val="24"/>
          <w:highlight w:val="none"/>
        </w:rPr>
        <w:t>供应商</w:t>
      </w:r>
      <w:r>
        <w:rPr>
          <w:rFonts w:hint="eastAsia" w:ascii="宋体" w:hAnsi="宋体" w:eastAsia="宋体"/>
          <w:color w:val="auto"/>
          <w:sz w:val="24"/>
          <w:highlight w:val="none"/>
          <w:lang w:val="en-US" w:eastAsia="zh-CN"/>
        </w:rPr>
        <w:t>盖</w:t>
      </w:r>
      <w:r>
        <w:rPr>
          <w:rFonts w:hint="eastAsia" w:ascii="宋体" w:hAnsi="宋体" w:eastAsia="宋体"/>
          <w:color w:val="auto"/>
          <w:sz w:val="24"/>
          <w:highlight w:val="none"/>
        </w:rPr>
        <w:t>章：</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u w:val="single"/>
        </w:rPr>
        <w:t xml:space="preserve">     </w:t>
      </w:r>
    </w:p>
    <w:p>
      <w:pPr>
        <w:spacing w:line="360" w:lineRule="auto"/>
        <w:ind w:firstLine="4800" w:firstLineChars="2000"/>
        <w:rPr>
          <w:rFonts w:hint="eastAsia" w:ascii="宋体" w:hAnsi="宋体" w:eastAsia="宋体"/>
          <w:color w:val="auto"/>
          <w:sz w:val="24"/>
          <w:highlight w:val="none"/>
        </w:rPr>
      </w:pPr>
    </w:p>
    <w:p>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u w:val="single"/>
        </w:rPr>
        <w:t xml:space="preserve">     </w:t>
      </w:r>
    </w:p>
    <w:p>
      <w:pPr>
        <w:widowControl/>
        <w:jc w:val="left"/>
        <w:rPr>
          <w:rFonts w:ascii="宋体" w:hAnsi="宋体" w:eastAsia="宋体"/>
          <w:color w:val="auto"/>
          <w:sz w:val="24"/>
          <w:highlight w:val="none"/>
        </w:rPr>
      </w:pPr>
      <w:r>
        <w:rPr>
          <w:rFonts w:ascii="宋体" w:hAnsi="宋体" w:eastAsia="宋体"/>
          <w:color w:val="auto"/>
          <w:sz w:val="24"/>
          <w:highlight w:val="none"/>
        </w:rPr>
        <w:br w:type="page"/>
      </w:r>
    </w:p>
    <w:p>
      <w:pPr>
        <w:spacing w:line="360" w:lineRule="auto"/>
        <w:jc w:val="center"/>
        <w:outlineLvl w:val="1"/>
        <w:rPr>
          <w:rFonts w:hint="eastAsia" w:asciiTheme="minorEastAsia" w:hAnsiTheme="minorEastAsia" w:eastAsiaTheme="minorEastAsia"/>
          <w:b/>
          <w:color w:val="auto"/>
          <w:sz w:val="28"/>
          <w:szCs w:val="28"/>
          <w:highlight w:val="none"/>
          <w:lang w:val="en-US" w:eastAsia="zh-CN"/>
        </w:rPr>
      </w:pPr>
      <w:bookmarkStart w:id="88" w:name="_Toc27916"/>
      <w:r>
        <w:rPr>
          <w:rFonts w:hint="eastAsia" w:asciiTheme="minorEastAsia" w:hAnsiTheme="minorEastAsia" w:eastAsiaTheme="minorEastAsia"/>
          <w:b/>
          <w:color w:val="auto"/>
          <w:sz w:val="28"/>
          <w:szCs w:val="28"/>
          <w:highlight w:val="none"/>
          <w:lang w:val="en-US" w:eastAsia="zh-CN"/>
        </w:rPr>
        <w:t>四、供应商资格声明书</w:t>
      </w:r>
      <w:bookmarkEnd w:id="88"/>
    </w:p>
    <w:p>
      <w:pPr>
        <w:pStyle w:val="9"/>
        <w:spacing w:line="360" w:lineRule="auto"/>
        <w:rPr>
          <w:rFonts w:hint="default" w:eastAsia="宋体" w:asciiTheme="minorEastAsia" w:hAnsiTheme="minorEastAsia" w:cstheme="minorEastAsia"/>
          <w:sz w:val="24"/>
          <w:szCs w:val="24"/>
          <w:highlight w:val="none"/>
          <w:lang w:val="en-US" w:eastAsia="zh-CN"/>
        </w:rPr>
      </w:pPr>
      <w:r>
        <w:rPr>
          <w:rFonts w:hint="eastAsia" w:ascii="宋体" w:hAnsi="宋体"/>
          <w:color w:val="auto"/>
          <w:sz w:val="24"/>
          <w:highlight w:val="none"/>
        </w:rPr>
        <w:t>致：</w:t>
      </w:r>
      <w:r>
        <w:rPr>
          <w:rFonts w:hint="eastAsia" w:ascii="宋体" w:hAnsi="宋体"/>
          <w:color w:val="auto"/>
          <w:sz w:val="24"/>
          <w:highlight w:val="none"/>
          <w:u w:val="single"/>
          <w:lang w:val="en-US" w:eastAsia="zh-CN"/>
        </w:rPr>
        <w:t>长丰县人民医院</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在参与本次项目磋商中，我单位承诺：</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四）参加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（六）与我单位存在单位负责人为同一人或者存在直接控股、管理关系的其他法人单位信息如下（如有）：</w:t>
      </w:r>
    </w:p>
    <w:tbl>
      <w:tblPr>
        <w:tblStyle w:val="17"/>
        <w:tblW w:w="0" w:type="auto"/>
        <w:tblInd w:w="1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7"/>
        <w:gridCol w:w="3978"/>
        <w:gridCol w:w="2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序号</w:t>
            </w:r>
          </w:p>
        </w:tc>
        <w:tc>
          <w:tcPr>
            <w:tcW w:w="4300" w:type="dxa"/>
          </w:tcPr>
          <w:p>
            <w:pPr>
              <w:pStyle w:val="2"/>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单位名称</w:t>
            </w:r>
          </w:p>
        </w:tc>
        <w:tc>
          <w:tcPr>
            <w:tcW w:w="2909" w:type="dxa"/>
          </w:tcPr>
          <w:p>
            <w:pPr>
              <w:pStyle w:val="2"/>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相互关系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pStyle w:val="2"/>
              <w:jc w:val="center"/>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1</w:t>
            </w:r>
          </w:p>
        </w:tc>
        <w:tc>
          <w:tcPr>
            <w:tcW w:w="4300" w:type="dxa"/>
          </w:tcPr>
          <w:p>
            <w:pPr>
              <w:pStyle w:val="2"/>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909" w:type="dxa"/>
          </w:tcPr>
          <w:p>
            <w:pPr>
              <w:pStyle w:val="2"/>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pStyle w:val="2"/>
              <w:jc w:val="center"/>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2</w:t>
            </w:r>
          </w:p>
        </w:tc>
        <w:tc>
          <w:tcPr>
            <w:tcW w:w="4300" w:type="dxa"/>
          </w:tcPr>
          <w:p>
            <w:pPr>
              <w:pStyle w:val="2"/>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909" w:type="dxa"/>
          </w:tcPr>
          <w:p>
            <w:pPr>
              <w:pStyle w:val="2"/>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bl>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pPr>
        <w:spacing w:line="360" w:lineRule="auto"/>
        <w:ind w:firstLine="4800" w:firstLineChars="2000"/>
        <w:rPr>
          <w:rFonts w:hint="eastAsia" w:ascii="宋体" w:hAnsi="宋体" w:eastAsia="宋体"/>
          <w:color w:val="auto"/>
          <w:sz w:val="24"/>
          <w:highlight w:val="none"/>
          <w:lang w:val="en-US" w:eastAsia="zh-CN"/>
        </w:rPr>
      </w:pPr>
    </w:p>
    <w:p>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u w:val="single"/>
        </w:rPr>
        <w:t xml:space="preserve">    </w:t>
      </w:r>
    </w:p>
    <w:p>
      <w:pPr>
        <w:tabs>
          <w:tab w:val="left" w:pos="630"/>
        </w:tabs>
        <w:spacing w:line="360" w:lineRule="auto"/>
        <w:ind w:firstLine="4800" w:firstLineChars="2000"/>
        <w:rPr>
          <w:rFonts w:hint="eastAsia" w:ascii="宋体" w:hAnsi="宋体" w:eastAsia="宋体"/>
          <w:color w:val="auto"/>
          <w:sz w:val="24"/>
          <w:highlight w:val="none"/>
        </w:rPr>
      </w:pPr>
    </w:p>
    <w:p>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u w:val="single"/>
        </w:rPr>
        <w:t xml:space="preserve">      </w:t>
      </w:r>
    </w:p>
    <w:p>
      <w:pPr>
        <w:widowControl/>
        <w:jc w:val="left"/>
        <w:rPr>
          <w:rFonts w:ascii="宋体" w:hAnsi="宋体" w:eastAsia="宋体"/>
          <w:color w:val="auto"/>
          <w:sz w:val="24"/>
          <w:highlight w:val="none"/>
          <w:u w:val="single"/>
        </w:rPr>
      </w:pPr>
      <w:r>
        <w:rPr>
          <w:rFonts w:ascii="宋体" w:hAnsi="宋体" w:eastAsia="宋体"/>
          <w:color w:val="auto"/>
          <w:sz w:val="24"/>
          <w:highlight w:val="none"/>
          <w:u w:val="single"/>
        </w:rPr>
        <w:br w:type="page"/>
      </w:r>
    </w:p>
    <w:p>
      <w:pPr>
        <w:spacing w:line="360" w:lineRule="auto"/>
        <w:jc w:val="center"/>
        <w:outlineLvl w:val="1"/>
        <w:rPr>
          <w:rFonts w:asciiTheme="minorEastAsia" w:hAnsiTheme="minorEastAsia" w:eastAsiaTheme="minorEastAsia"/>
          <w:b/>
          <w:color w:val="auto"/>
          <w:sz w:val="28"/>
          <w:szCs w:val="28"/>
          <w:highlight w:val="none"/>
        </w:rPr>
      </w:pPr>
      <w:bookmarkStart w:id="89" w:name="_Toc7251"/>
      <w:bookmarkStart w:id="90" w:name="_Toc32035"/>
      <w:bookmarkStart w:id="91" w:name="_Toc520983594"/>
      <w:bookmarkStart w:id="92" w:name="_Toc204594911"/>
      <w:bookmarkStart w:id="93" w:name="_Toc516969106"/>
      <w:bookmarkStart w:id="94" w:name="_Toc121626298"/>
      <w:r>
        <w:rPr>
          <w:rFonts w:hint="eastAsia" w:asciiTheme="minorEastAsia" w:hAnsiTheme="minorEastAsia" w:eastAsiaTheme="minorEastAsia"/>
          <w:b/>
          <w:color w:val="auto"/>
          <w:sz w:val="28"/>
          <w:szCs w:val="28"/>
          <w:highlight w:val="none"/>
        </w:rPr>
        <w:t>五、授权书</w:t>
      </w:r>
      <w:bookmarkEnd w:id="89"/>
      <w:bookmarkEnd w:id="90"/>
      <w:bookmarkEnd w:id="91"/>
      <w:bookmarkEnd w:id="92"/>
      <w:bookmarkEnd w:id="93"/>
      <w:bookmarkEnd w:id="94"/>
    </w:p>
    <w:p>
      <w:pPr>
        <w:pStyle w:val="8"/>
        <w:snapToGrid w:val="0"/>
        <w:spacing w:line="360" w:lineRule="auto"/>
        <w:ind w:firstLine="482" w:firstLineChars="200"/>
        <w:jc w:val="left"/>
        <w:rPr>
          <w:rFonts w:asciiTheme="minorEastAsia" w:hAnsiTheme="minorEastAsia"/>
          <w:b/>
          <w:color w:val="auto"/>
          <w:sz w:val="24"/>
          <w:highlight w:val="none"/>
        </w:rPr>
      </w:pPr>
    </w:p>
    <w:p>
      <w:pPr>
        <w:pStyle w:val="8"/>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pPr>
        <w:pStyle w:val="8"/>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pPr>
        <w:pStyle w:val="8"/>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pPr>
        <w:pStyle w:val="8"/>
        <w:snapToGrid w:val="0"/>
        <w:spacing w:line="360" w:lineRule="auto"/>
        <w:ind w:firstLine="480" w:firstLineChars="200"/>
        <w:jc w:val="left"/>
        <w:rPr>
          <w:rFonts w:hAnsi="宋体" w:eastAsia="宋体"/>
          <w:color w:val="auto"/>
          <w:sz w:val="24"/>
          <w:highlight w:val="none"/>
        </w:rPr>
      </w:pPr>
    </w:p>
    <w:p>
      <w:pPr>
        <w:pStyle w:val="8"/>
        <w:snapToGrid w:val="0"/>
        <w:spacing w:line="360" w:lineRule="auto"/>
        <w:ind w:firstLine="480" w:firstLineChars="200"/>
        <w:jc w:val="left"/>
        <w:rPr>
          <w:rFonts w:hAnsi="宋体" w:eastAsia="宋体"/>
          <w:color w:val="auto"/>
          <w:sz w:val="24"/>
          <w:highlight w:val="none"/>
        </w:rPr>
      </w:pPr>
    </w:p>
    <w:p>
      <w:pPr>
        <w:pStyle w:val="8"/>
        <w:snapToGrid w:val="0"/>
        <w:spacing w:line="360" w:lineRule="auto"/>
        <w:ind w:firstLine="480" w:firstLineChars="200"/>
        <w:jc w:val="left"/>
        <w:rPr>
          <w:rFonts w:hAnsi="宋体" w:eastAsia="宋体"/>
          <w:color w:val="auto"/>
          <w:sz w:val="24"/>
          <w:highlight w:val="none"/>
        </w:rPr>
      </w:pPr>
    </w:p>
    <w:p>
      <w:pPr>
        <w:pStyle w:val="8"/>
        <w:snapToGrid w:val="0"/>
        <w:spacing w:line="360" w:lineRule="auto"/>
        <w:ind w:firstLine="480" w:firstLineChars="200"/>
        <w:jc w:val="left"/>
        <w:rPr>
          <w:rFonts w:hAnsi="宋体" w:eastAsia="宋体"/>
          <w:color w:val="auto"/>
          <w:sz w:val="24"/>
          <w:highlight w:val="none"/>
        </w:rPr>
      </w:pPr>
    </w:p>
    <w:p>
      <w:pPr>
        <w:pStyle w:val="8"/>
        <w:snapToGrid w:val="0"/>
        <w:spacing w:line="360" w:lineRule="auto"/>
        <w:ind w:firstLine="480" w:firstLineChars="200"/>
        <w:jc w:val="left"/>
        <w:rPr>
          <w:rFonts w:hint="eastAsia" w:hAnsi="宋体" w:eastAsia="宋体"/>
          <w:color w:val="auto"/>
          <w:sz w:val="24"/>
          <w:szCs w:val="28"/>
          <w:highlight w:val="none"/>
        </w:rPr>
      </w:pPr>
    </w:p>
    <w:p>
      <w:pPr>
        <w:pStyle w:val="8"/>
        <w:snapToGrid w:val="0"/>
        <w:spacing w:line="360" w:lineRule="auto"/>
        <w:ind w:firstLine="480" w:firstLineChars="200"/>
        <w:jc w:val="left"/>
        <w:rPr>
          <w:rFonts w:hint="eastAsia" w:hAnsi="宋体" w:eastAsia="宋体"/>
          <w:color w:val="auto"/>
          <w:sz w:val="24"/>
          <w:szCs w:val="28"/>
          <w:highlight w:val="none"/>
        </w:rPr>
      </w:pPr>
    </w:p>
    <w:p>
      <w:pPr>
        <w:pStyle w:val="8"/>
        <w:snapToGrid w:val="0"/>
        <w:spacing w:line="360" w:lineRule="auto"/>
        <w:ind w:firstLine="480" w:firstLineChars="200"/>
        <w:jc w:val="left"/>
        <w:rPr>
          <w:rFonts w:hint="eastAsia" w:hAnsi="宋体" w:eastAsia="宋体"/>
          <w:color w:val="auto"/>
          <w:sz w:val="24"/>
          <w:szCs w:val="28"/>
          <w:highlight w:val="none"/>
        </w:rPr>
      </w:pPr>
    </w:p>
    <w:p>
      <w:pPr>
        <w:pStyle w:val="8"/>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pPr>
        <w:pStyle w:val="8"/>
        <w:snapToGrid w:val="0"/>
        <w:spacing w:line="360" w:lineRule="auto"/>
        <w:ind w:firstLine="480" w:firstLineChars="200"/>
        <w:jc w:val="left"/>
        <w:rPr>
          <w:rFonts w:hAnsi="宋体" w:eastAsia="宋体"/>
          <w:color w:val="auto"/>
          <w:sz w:val="24"/>
          <w:szCs w:val="28"/>
          <w:highlight w:val="none"/>
        </w:rPr>
      </w:pPr>
    </w:p>
    <w:p>
      <w:pPr>
        <w:spacing w:line="360" w:lineRule="auto"/>
        <w:ind w:firstLine="360" w:firstLineChars="150"/>
        <w:rPr>
          <w:rFonts w:ascii="宋体" w:hAnsi="宋体" w:eastAsia="宋体"/>
          <w:color w:val="auto"/>
          <w:sz w:val="24"/>
          <w:szCs w:val="28"/>
          <w:highlight w:val="none"/>
        </w:rPr>
      </w:pPr>
      <w:r>
        <w:rPr>
          <w:rFonts w:hint="eastAsia" w:ascii="宋体" w:hAnsi="宋体" w:eastAsia="宋体"/>
          <w:color w:val="auto"/>
          <w:sz w:val="24"/>
          <w:szCs w:val="28"/>
          <w:highlight w:val="none"/>
        </w:rPr>
        <w:t>特此声明。</w:t>
      </w:r>
    </w:p>
    <w:p>
      <w:pPr>
        <w:spacing w:line="360" w:lineRule="auto"/>
        <w:rPr>
          <w:rFonts w:ascii="宋体" w:hAnsi="宋体" w:eastAsia="宋体"/>
          <w:color w:val="auto"/>
          <w:sz w:val="24"/>
          <w:szCs w:val="28"/>
          <w:highlight w:val="none"/>
        </w:rPr>
      </w:pPr>
    </w:p>
    <w:p>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pPr>
        <w:tabs>
          <w:tab w:val="left" w:pos="630"/>
        </w:tabs>
        <w:spacing w:line="360" w:lineRule="auto"/>
        <w:ind w:firstLine="4800" w:firstLineChars="2000"/>
        <w:rPr>
          <w:rFonts w:hint="eastAsia" w:ascii="宋体" w:hAnsi="宋体" w:eastAsia="宋体"/>
          <w:color w:val="auto"/>
          <w:sz w:val="24"/>
          <w:highlight w:val="none"/>
        </w:rPr>
      </w:pPr>
    </w:p>
    <w:p>
      <w:pPr>
        <w:tabs>
          <w:tab w:val="left" w:pos="630"/>
        </w:tabs>
        <w:spacing w:line="360" w:lineRule="auto"/>
        <w:ind w:firstLine="4800" w:firstLineChars="2000"/>
        <w:rPr>
          <w:rFonts w:ascii="宋体" w:hAnsi="宋体" w:eastAsia="宋体"/>
          <w:color w:val="auto"/>
          <w:sz w:val="24"/>
          <w:szCs w:val="28"/>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u w:val="single"/>
        </w:rPr>
        <w:t xml:space="preserve">         </w:t>
      </w:r>
    </w:p>
    <w:p>
      <w:pPr>
        <w:spacing w:line="360" w:lineRule="auto"/>
        <w:rPr>
          <w:rFonts w:ascii="宋体" w:hAnsi="宋体" w:eastAsia="宋体"/>
          <w:color w:val="auto"/>
          <w:sz w:val="24"/>
          <w:szCs w:val="28"/>
          <w:highlight w:val="none"/>
        </w:rPr>
      </w:pPr>
    </w:p>
    <w:p>
      <w:pPr>
        <w:pStyle w:val="8"/>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pPr>
        <w:pStyle w:val="8"/>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pPr>
        <w:spacing w:line="360" w:lineRule="auto"/>
        <w:jc w:val="left"/>
        <w:rPr>
          <w:rFonts w:asciiTheme="minorEastAsia" w:hAnsiTheme="minorEastAsia" w:eastAsiaTheme="minorEastAsia"/>
          <w:b/>
          <w:color w:val="auto"/>
          <w:sz w:val="24"/>
          <w:highlight w:val="none"/>
        </w:rPr>
      </w:pPr>
      <w:r>
        <w:rPr>
          <w:rFonts w:hint="eastAsia" w:ascii="宋体" w:hAnsi="宋体" w:eastAsia="宋体"/>
          <w:color w:val="auto"/>
          <w:sz w:val="24"/>
          <w:highlight w:val="none"/>
        </w:rPr>
        <w:t>2.法定代表人参加磋商的无需提供授权书，仅提供身份证明扫描件。</w:t>
      </w:r>
    </w:p>
    <w:p>
      <w:pPr>
        <w:rPr>
          <w:rFonts w:hint="eastAsia" w:asciiTheme="minorEastAsia" w:hAnsiTheme="minorEastAsia" w:eastAsiaTheme="minorEastAsia"/>
          <w:b/>
          <w:color w:val="auto"/>
          <w:sz w:val="24"/>
          <w:highlight w:val="none"/>
        </w:rPr>
      </w:pPr>
    </w:p>
    <w:p>
      <w:pPr>
        <w:rPr>
          <w:rFonts w:hint="eastAsia" w:asciiTheme="minorEastAsia" w:hAnsiTheme="minorEastAsia" w:eastAsiaTheme="minorEastAsia"/>
          <w:b/>
          <w:color w:val="auto"/>
          <w:sz w:val="24"/>
          <w:highlight w:val="none"/>
        </w:rPr>
      </w:pPr>
    </w:p>
    <w:p>
      <w:pPr>
        <w:rPr>
          <w:rFonts w:hint="eastAsia" w:asciiTheme="minorEastAsia" w:hAnsiTheme="minorEastAsia" w:eastAsiaTheme="minorEastAsia"/>
          <w:b/>
          <w:color w:val="auto"/>
          <w:sz w:val="24"/>
          <w:highlight w:val="none"/>
        </w:rPr>
      </w:pPr>
    </w:p>
    <w:p>
      <w:pPr>
        <w:rPr>
          <w:rFonts w:hint="eastAsia" w:asciiTheme="minorEastAsia" w:hAnsiTheme="minorEastAsia" w:eastAsiaTheme="minorEastAsia"/>
          <w:b/>
          <w:color w:val="auto"/>
          <w:sz w:val="24"/>
          <w:highlight w:val="none"/>
        </w:rPr>
      </w:pPr>
    </w:p>
    <w:p>
      <w:pPr>
        <w:rPr>
          <w:rFonts w:hint="eastAsia" w:asciiTheme="minorEastAsia" w:hAnsiTheme="minorEastAsia" w:eastAsiaTheme="minorEastAsia"/>
          <w:b/>
          <w:color w:val="auto"/>
          <w:sz w:val="24"/>
          <w:highlight w:val="none"/>
        </w:rPr>
      </w:pPr>
    </w:p>
    <w:p>
      <w:pPr>
        <w:spacing w:line="360" w:lineRule="auto"/>
        <w:jc w:val="center"/>
        <w:outlineLvl w:val="1"/>
        <w:rPr>
          <w:rFonts w:asciiTheme="minorEastAsia" w:hAnsiTheme="minorEastAsia" w:eastAsiaTheme="minorEastAsia"/>
          <w:b/>
          <w:color w:val="auto"/>
          <w:sz w:val="28"/>
          <w:szCs w:val="28"/>
          <w:highlight w:val="none"/>
        </w:rPr>
      </w:pPr>
      <w:bookmarkStart w:id="95" w:name="_Toc16519"/>
      <w:r>
        <w:rPr>
          <w:rFonts w:hint="eastAsia" w:asciiTheme="minorEastAsia" w:hAnsiTheme="minorEastAsia" w:eastAsiaTheme="minorEastAsia"/>
          <w:b/>
          <w:color w:val="auto"/>
          <w:sz w:val="28"/>
          <w:szCs w:val="28"/>
          <w:highlight w:val="none"/>
        </w:rPr>
        <w:t>六、磋商响应表</w:t>
      </w:r>
      <w:bookmarkEnd w:id="95"/>
    </w:p>
    <w:p>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商务响应表</w:t>
      </w:r>
    </w:p>
    <w:tbl>
      <w:tblPr>
        <w:tblStyle w:val="16"/>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2676"/>
        <w:gridCol w:w="2396"/>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jc w:val="center"/>
        </w:trPr>
        <w:tc>
          <w:tcPr>
            <w:tcW w:w="724" w:type="dxa"/>
            <w:vAlign w:val="center"/>
          </w:tcPr>
          <w:p>
            <w:pPr>
              <w:pStyle w:val="8"/>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916" w:type="dxa"/>
            <w:vAlign w:val="center"/>
          </w:tcPr>
          <w:p>
            <w:pPr>
              <w:pStyle w:val="8"/>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2676" w:type="dxa"/>
            <w:vAlign w:val="center"/>
          </w:tcPr>
          <w:p>
            <w:pPr>
              <w:pStyle w:val="8"/>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磋商文件要求</w:t>
            </w:r>
          </w:p>
        </w:tc>
        <w:tc>
          <w:tcPr>
            <w:tcW w:w="2396" w:type="dxa"/>
            <w:vAlign w:val="center"/>
          </w:tcPr>
          <w:p>
            <w:pPr>
              <w:pStyle w:val="8"/>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供应商承诺</w:t>
            </w:r>
          </w:p>
        </w:tc>
        <w:tc>
          <w:tcPr>
            <w:tcW w:w="1232" w:type="dxa"/>
            <w:vAlign w:val="center"/>
          </w:tcPr>
          <w:p>
            <w:pPr>
              <w:pStyle w:val="8"/>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6" w:hRule="atLeast"/>
          <w:jc w:val="center"/>
        </w:trPr>
        <w:tc>
          <w:tcPr>
            <w:tcW w:w="724" w:type="dxa"/>
            <w:vAlign w:val="center"/>
          </w:tcPr>
          <w:p>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916" w:type="dxa"/>
            <w:vAlign w:val="center"/>
          </w:tcPr>
          <w:p>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2676" w:type="dxa"/>
            <w:vAlign w:val="center"/>
          </w:tcPr>
          <w:p>
            <w:pPr>
              <w:jc w:val="left"/>
              <w:rPr>
                <w:rFonts w:asciiTheme="minorEastAsia" w:hAnsiTheme="minorEastAsia" w:eastAsiaTheme="minorEastAsia"/>
                <w:color w:val="auto"/>
                <w:sz w:val="24"/>
                <w:highlight w:val="none"/>
              </w:rPr>
            </w:pPr>
            <w:r>
              <w:rPr>
                <w:rFonts w:hint="eastAsia" w:ascii="宋体" w:hAnsi="宋体" w:eastAsia="宋体"/>
                <w:b w:val="0"/>
                <w:color w:val="auto"/>
                <w:sz w:val="24"/>
                <w:highlight w:val="none"/>
                <w:u w:val="none"/>
                <w:lang w:eastAsia="zh-CN"/>
              </w:rPr>
              <w:t>合同签订后，</w:t>
            </w:r>
            <w:r>
              <w:rPr>
                <w:rFonts w:hint="eastAsia" w:ascii="宋体" w:hAnsi="宋体" w:eastAsia="宋体"/>
                <w:b w:val="0"/>
                <w:color w:val="auto"/>
                <w:sz w:val="24"/>
                <w:highlight w:val="none"/>
                <w:u w:val="none"/>
                <w:lang w:val="en-US" w:eastAsia="zh-CN"/>
              </w:rPr>
              <w:t>蛋糕</w:t>
            </w:r>
            <w:r>
              <w:rPr>
                <w:rFonts w:hint="eastAsia" w:ascii="宋体" w:hAnsi="宋体" w:eastAsia="宋体"/>
                <w:b w:val="0"/>
                <w:color w:val="auto"/>
                <w:sz w:val="24"/>
                <w:highlight w:val="none"/>
                <w:u w:val="none"/>
                <w:lang w:eastAsia="zh-CN"/>
              </w:rPr>
              <w:t>劵及发票验收合格后</w:t>
            </w:r>
            <w:r>
              <w:rPr>
                <w:rFonts w:hint="eastAsia" w:ascii="宋体" w:hAnsi="宋体" w:eastAsia="宋体"/>
                <w:b w:val="0"/>
                <w:color w:val="auto"/>
                <w:sz w:val="24"/>
                <w:highlight w:val="none"/>
                <w:u w:val="none"/>
                <w:lang w:val="en-US" w:eastAsia="zh-CN"/>
              </w:rPr>
              <w:t>七</w:t>
            </w:r>
            <w:r>
              <w:rPr>
                <w:rFonts w:hint="eastAsia" w:ascii="宋体" w:hAnsi="宋体" w:eastAsia="宋体"/>
                <w:b w:val="0"/>
                <w:color w:val="auto"/>
                <w:sz w:val="24"/>
                <w:highlight w:val="none"/>
                <w:u w:val="none"/>
                <w:lang w:eastAsia="zh-CN"/>
              </w:rPr>
              <w:t>个工作日内付款。</w:t>
            </w:r>
            <w:r>
              <w:rPr>
                <w:rFonts w:hint="eastAsia" w:ascii="宋体" w:hAnsi="宋体" w:eastAsia="宋体"/>
                <w:b w:val="0"/>
                <w:color w:val="auto"/>
                <w:sz w:val="24"/>
                <w:highlight w:val="none"/>
                <w:u w:val="none"/>
              </w:rPr>
              <w:t xml:space="preserve">    </w:t>
            </w:r>
            <w:r>
              <w:rPr>
                <w:rFonts w:hint="eastAsia" w:asciiTheme="minorEastAsia" w:hAnsiTheme="minorEastAsia" w:eastAsiaTheme="minorEastAsia"/>
                <w:color w:val="auto"/>
                <w:sz w:val="24"/>
                <w:highlight w:val="none"/>
                <w:lang w:val="en-US" w:eastAsia="zh-CN"/>
              </w:rPr>
              <w:t xml:space="preserve">    </w:t>
            </w:r>
            <w:r>
              <w:rPr>
                <w:rFonts w:hint="eastAsia" w:ascii="宋体" w:hAnsi="宋体" w:eastAsia="宋体" w:cs="@仿宋_GB2312"/>
                <w:b w:val="0"/>
                <w:bCs/>
                <w:color w:val="auto"/>
                <w:kern w:val="0"/>
                <w:sz w:val="24"/>
                <w:szCs w:val="28"/>
                <w:highlight w:val="none"/>
                <w:lang w:val="en-US" w:eastAsia="zh-CN" w:bidi="ar-SA"/>
              </w:rPr>
              <w:t xml:space="preserve">      </w:t>
            </w:r>
            <w:r>
              <w:rPr>
                <w:rFonts w:hint="eastAsia" w:ascii="宋体" w:hAnsi="宋体" w:eastAsia="宋体" w:cs="@仿宋_GB2312"/>
                <w:b w:val="0"/>
                <w:bCs/>
                <w:color w:val="auto"/>
                <w:kern w:val="0"/>
                <w:sz w:val="21"/>
                <w:szCs w:val="21"/>
                <w:highlight w:val="none"/>
                <w:lang w:val="en-US" w:eastAsia="zh-CN" w:bidi="ar-SA"/>
              </w:rPr>
              <w:t xml:space="preserve">          </w:t>
            </w:r>
          </w:p>
        </w:tc>
        <w:tc>
          <w:tcPr>
            <w:tcW w:w="2396" w:type="dxa"/>
            <w:vAlign w:val="center"/>
          </w:tcPr>
          <w:p>
            <w:pPr>
              <w:jc w:val="center"/>
              <w:rPr>
                <w:rFonts w:asciiTheme="minorEastAsia" w:hAnsiTheme="minorEastAsia" w:eastAsiaTheme="minorEastAsia"/>
                <w:color w:val="auto"/>
                <w:sz w:val="24"/>
                <w:highlight w:val="none"/>
              </w:rPr>
            </w:pPr>
          </w:p>
        </w:tc>
        <w:tc>
          <w:tcPr>
            <w:tcW w:w="1232" w:type="dxa"/>
            <w:vAlign w:val="center"/>
          </w:tcPr>
          <w:p>
            <w:pPr>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9" w:hRule="atLeast"/>
          <w:jc w:val="center"/>
        </w:trPr>
        <w:tc>
          <w:tcPr>
            <w:tcW w:w="724" w:type="dxa"/>
            <w:vAlign w:val="center"/>
          </w:tcPr>
          <w:p>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916" w:type="dxa"/>
            <w:vAlign w:val="center"/>
          </w:tcPr>
          <w:p>
            <w:pPr>
              <w:jc w:val="center"/>
              <w:rPr>
                <w:rFonts w:ascii="宋体" w:hAnsi="宋体" w:eastAsia="宋体"/>
                <w:color w:val="auto"/>
                <w:sz w:val="24"/>
                <w:highlight w:val="none"/>
              </w:rPr>
            </w:pPr>
            <w:r>
              <w:rPr>
                <w:rFonts w:hint="eastAsia" w:ascii="宋体" w:hAnsi="宋体" w:eastAsia="宋体"/>
                <w:color w:val="auto"/>
                <w:sz w:val="24"/>
                <w:highlight w:val="none"/>
                <w:lang w:val="en-US" w:eastAsia="zh-CN"/>
              </w:rPr>
              <w:t>服务</w:t>
            </w:r>
            <w:r>
              <w:rPr>
                <w:rFonts w:hint="eastAsia" w:ascii="宋体" w:hAnsi="宋体" w:eastAsia="宋体"/>
                <w:color w:val="auto"/>
                <w:sz w:val="24"/>
                <w:highlight w:val="none"/>
              </w:rPr>
              <w:t>地点</w:t>
            </w:r>
          </w:p>
        </w:tc>
        <w:tc>
          <w:tcPr>
            <w:tcW w:w="2676" w:type="dxa"/>
            <w:vAlign w:val="center"/>
          </w:tcPr>
          <w:p>
            <w:pPr>
              <w:jc w:val="left"/>
              <w:rPr>
                <w:rFonts w:asciiTheme="minorEastAsia" w:hAnsiTheme="minorEastAsia" w:eastAsiaTheme="minorEastAsia"/>
                <w:color w:val="auto"/>
                <w:sz w:val="24"/>
                <w:highlight w:val="none"/>
              </w:rPr>
            </w:pPr>
            <w:r>
              <w:rPr>
                <w:rFonts w:hint="eastAsia" w:ascii="宋体" w:hAnsi="宋体" w:eastAsia="宋体"/>
                <w:color w:val="auto"/>
                <w:sz w:val="24"/>
                <w:highlight w:val="none"/>
                <w:lang w:val="en-US" w:eastAsia="zh-CN"/>
              </w:rPr>
              <w:t xml:space="preserve">长丰县人民医院 </w:t>
            </w:r>
            <w:r>
              <w:rPr>
                <w:rFonts w:hint="eastAsia" w:ascii="宋体" w:hAnsi="宋体" w:eastAsia="宋体" w:cs="@仿宋_GB2312"/>
                <w:b w:val="0"/>
                <w:bCs/>
                <w:color w:val="auto"/>
                <w:kern w:val="0"/>
                <w:sz w:val="21"/>
                <w:szCs w:val="21"/>
                <w:highlight w:val="none"/>
                <w:lang w:val="en-US" w:eastAsia="zh-CN" w:bidi="ar-SA"/>
              </w:rPr>
              <w:t xml:space="preserve"> </w:t>
            </w:r>
          </w:p>
        </w:tc>
        <w:tc>
          <w:tcPr>
            <w:tcW w:w="2396" w:type="dxa"/>
            <w:vAlign w:val="center"/>
          </w:tcPr>
          <w:p>
            <w:pPr>
              <w:jc w:val="center"/>
              <w:rPr>
                <w:rFonts w:asciiTheme="minorEastAsia" w:hAnsiTheme="minorEastAsia" w:eastAsiaTheme="minorEastAsia"/>
                <w:color w:val="auto"/>
                <w:sz w:val="24"/>
                <w:highlight w:val="none"/>
              </w:rPr>
            </w:pPr>
          </w:p>
        </w:tc>
        <w:tc>
          <w:tcPr>
            <w:tcW w:w="1232" w:type="dxa"/>
            <w:vAlign w:val="center"/>
          </w:tcPr>
          <w:p>
            <w:pPr>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916" w:type="dxa"/>
            <w:vAlign w:val="center"/>
          </w:tcPr>
          <w:p>
            <w:pPr>
              <w:jc w:val="center"/>
              <w:rPr>
                <w:rFonts w:ascii="宋体" w:hAnsi="宋体" w:eastAsia="宋体"/>
                <w:color w:val="auto"/>
                <w:sz w:val="24"/>
                <w:highlight w:val="none"/>
              </w:rPr>
            </w:pPr>
            <w:r>
              <w:rPr>
                <w:rFonts w:hint="eastAsia" w:ascii="宋体" w:hAnsi="宋体" w:eastAsia="宋体"/>
                <w:color w:val="auto"/>
                <w:sz w:val="24"/>
                <w:highlight w:val="none"/>
                <w:lang w:val="en-US" w:eastAsia="zh-CN"/>
              </w:rPr>
              <w:t>服务</w:t>
            </w:r>
            <w:r>
              <w:rPr>
                <w:rFonts w:hint="eastAsia" w:ascii="宋体" w:hAnsi="宋体" w:eastAsia="宋体"/>
                <w:color w:val="auto"/>
                <w:sz w:val="24"/>
                <w:highlight w:val="none"/>
              </w:rPr>
              <w:t>期限</w:t>
            </w:r>
          </w:p>
        </w:tc>
        <w:tc>
          <w:tcPr>
            <w:tcW w:w="2676" w:type="dxa"/>
            <w:vAlign w:val="center"/>
          </w:tcPr>
          <w:p>
            <w:pPr>
              <w:jc w:val="left"/>
              <w:rPr>
                <w:rFonts w:asciiTheme="minorEastAsia" w:hAnsiTheme="minorEastAsia" w:eastAsiaTheme="minorEastAsia"/>
                <w:color w:val="auto"/>
                <w:sz w:val="24"/>
                <w:highlight w:val="none"/>
              </w:rPr>
            </w:pPr>
            <w:r>
              <w:rPr>
                <w:rFonts w:hint="eastAsia" w:ascii="宋体" w:hAnsi="宋体" w:eastAsia="宋体" w:cs="@仿宋_GB2312"/>
                <w:b w:val="0"/>
                <w:bCs/>
                <w:color w:val="auto"/>
                <w:kern w:val="0"/>
                <w:sz w:val="24"/>
                <w:szCs w:val="28"/>
                <w:highlight w:val="none"/>
                <w:lang w:val="en-US" w:eastAsia="zh-CN" w:bidi="ar-SA"/>
              </w:rPr>
              <w:t>蛋糕券的送达时间为接采购人通知后2日历日内，供应商应按采购人要求送货上门，否则采购人有权拒收。</w:t>
            </w:r>
          </w:p>
        </w:tc>
        <w:tc>
          <w:tcPr>
            <w:tcW w:w="2396" w:type="dxa"/>
            <w:vAlign w:val="center"/>
          </w:tcPr>
          <w:p>
            <w:pPr>
              <w:pStyle w:val="22"/>
              <w:jc w:val="center"/>
              <w:rPr>
                <w:rFonts w:asciiTheme="minorEastAsia" w:hAnsiTheme="minorEastAsia" w:eastAsiaTheme="minorEastAsia"/>
                <w:color w:val="auto"/>
                <w:highlight w:val="none"/>
              </w:rPr>
            </w:pPr>
          </w:p>
        </w:tc>
        <w:tc>
          <w:tcPr>
            <w:tcW w:w="1232" w:type="dxa"/>
            <w:vAlign w:val="center"/>
          </w:tcPr>
          <w:p>
            <w:pPr>
              <w:jc w:val="center"/>
              <w:rPr>
                <w:rFonts w:asciiTheme="minorEastAsia" w:hAnsiTheme="minorEastAsia" w:eastAsiaTheme="minorEastAsia"/>
                <w:color w:val="auto"/>
                <w:sz w:val="24"/>
                <w:highlight w:val="none"/>
              </w:rPr>
            </w:pPr>
          </w:p>
        </w:tc>
      </w:tr>
    </w:tbl>
    <w:p>
      <w:pPr>
        <w:spacing w:line="360" w:lineRule="auto"/>
        <w:ind w:firstLine="435"/>
        <w:outlineLvl w:val="2"/>
        <w:rPr>
          <w:rFonts w:hint="eastAsia" w:asciiTheme="minorEastAsia" w:hAnsiTheme="minorEastAsia" w:eastAsiaTheme="minorEastAsia"/>
          <w:b/>
          <w:color w:val="auto"/>
          <w:sz w:val="24"/>
          <w:highlight w:val="none"/>
        </w:rPr>
      </w:pPr>
    </w:p>
    <w:p>
      <w:pPr>
        <w:rPr>
          <w:rFonts w:hint="eastAsia" w:asciiTheme="minorEastAsia" w:hAnsiTheme="minorEastAsia" w:eastAsiaTheme="minorEastAsia"/>
          <w:b/>
          <w:color w:val="auto"/>
          <w:sz w:val="24"/>
          <w:highlight w:val="none"/>
        </w:rPr>
      </w:pPr>
    </w:p>
    <w:p>
      <w:pPr>
        <w:rPr>
          <w:rFonts w:hint="eastAsia" w:asciiTheme="minorEastAsia" w:hAnsiTheme="minorEastAsia" w:eastAsiaTheme="minorEastAsia"/>
          <w:b/>
          <w:color w:val="auto"/>
          <w:sz w:val="24"/>
          <w:highlight w:val="none"/>
        </w:rPr>
      </w:pPr>
    </w:p>
    <w:p>
      <w:pPr>
        <w:rPr>
          <w:rFonts w:hint="eastAsia" w:asciiTheme="minorEastAsia" w:hAnsiTheme="minorEastAsia" w:eastAsiaTheme="minorEastAsia"/>
          <w:b/>
          <w:color w:val="auto"/>
          <w:sz w:val="24"/>
          <w:highlight w:val="none"/>
        </w:rPr>
      </w:pPr>
    </w:p>
    <w:p>
      <w:pPr>
        <w:rPr>
          <w:rFonts w:hint="eastAsia" w:asciiTheme="minorEastAsia" w:hAnsiTheme="minorEastAsia" w:eastAsiaTheme="minorEastAsia"/>
          <w:b/>
          <w:color w:val="auto"/>
          <w:sz w:val="24"/>
          <w:highlight w:val="none"/>
        </w:rPr>
      </w:pPr>
    </w:p>
    <w:p>
      <w:pPr>
        <w:rPr>
          <w:rFonts w:hint="eastAsia" w:asciiTheme="minorEastAsia" w:hAnsiTheme="minorEastAsia" w:eastAsiaTheme="minorEastAsia"/>
          <w:b/>
          <w:color w:val="auto"/>
          <w:sz w:val="24"/>
          <w:highlight w:val="none"/>
        </w:rPr>
      </w:pPr>
    </w:p>
    <w:p>
      <w:pPr>
        <w:rPr>
          <w:rFonts w:hint="eastAsia" w:asciiTheme="minorEastAsia" w:hAnsiTheme="minorEastAsia" w:eastAsiaTheme="minorEastAsia"/>
          <w:b/>
          <w:color w:val="auto"/>
          <w:sz w:val="24"/>
          <w:highlight w:val="none"/>
        </w:rPr>
      </w:pPr>
    </w:p>
    <w:p>
      <w:pPr>
        <w:rPr>
          <w:rFonts w:hint="eastAsia" w:asciiTheme="minorEastAsia" w:hAnsiTheme="minorEastAsia" w:eastAsiaTheme="minorEastAsia"/>
          <w:b/>
          <w:color w:val="auto"/>
          <w:sz w:val="24"/>
          <w:highlight w:val="none"/>
        </w:rPr>
      </w:pPr>
    </w:p>
    <w:p>
      <w:pPr>
        <w:rPr>
          <w:rFonts w:hint="eastAsia" w:asciiTheme="minorEastAsia" w:hAnsiTheme="minorEastAsia" w:eastAsiaTheme="minorEastAsia"/>
          <w:b/>
          <w:color w:val="auto"/>
          <w:sz w:val="24"/>
          <w:highlight w:val="none"/>
        </w:rPr>
      </w:pPr>
    </w:p>
    <w:p>
      <w:pPr>
        <w:rPr>
          <w:rFonts w:hint="eastAsia" w:asciiTheme="minorEastAsia" w:hAnsiTheme="minorEastAsia" w:eastAsiaTheme="minorEastAsia"/>
          <w:b/>
          <w:color w:val="auto"/>
          <w:sz w:val="24"/>
          <w:highlight w:val="none"/>
        </w:rPr>
      </w:pPr>
    </w:p>
    <w:p>
      <w:pPr>
        <w:rPr>
          <w:rFonts w:hint="eastAsia" w:asciiTheme="minorEastAsia" w:hAnsiTheme="minorEastAsia" w:eastAsiaTheme="minorEastAsia"/>
          <w:b/>
          <w:color w:val="auto"/>
          <w:sz w:val="24"/>
          <w:highlight w:val="none"/>
        </w:rPr>
      </w:pPr>
    </w:p>
    <w:p>
      <w:pPr>
        <w:rPr>
          <w:rFonts w:hint="eastAsia" w:asciiTheme="minorEastAsia" w:hAnsiTheme="minorEastAsia" w:eastAsiaTheme="minorEastAsia"/>
          <w:b/>
          <w:color w:val="auto"/>
          <w:sz w:val="24"/>
          <w:highlight w:val="none"/>
        </w:rPr>
      </w:pPr>
    </w:p>
    <w:p>
      <w:pPr>
        <w:rPr>
          <w:rFonts w:hint="eastAsia" w:asciiTheme="minorEastAsia" w:hAnsiTheme="minorEastAsia" w:eastAsiaTheme="minorEastAsia"/>
          <w:b/>
          <w:color w:val="auto"/>
          <w:sz w:val="24"/>
          <w:highlight w:val="none"/>
        </w:rPr>
      </w:pPr>
    </w:p>
    <w:p>
      <w:pPr>
        <w:rPr>
          <w:rFonts w:hint="eastAsia" w:asciiTheme="minorEastAsia" w:hAnsiTheme="minorEastAsia" w:eastAsiaTheme="minorEastAsia"/>
          <w:b/>
          <w:color w:val="auto"/>
          <w:sz w:val="24"/>
          <w:highlight w:val="none"/>
        </w:rPr>
      </w:pPr>
    </w:p>
    <w:p>
      <w:pPr>
        <w:spacing w:line="360" w:lineRule="auto"/>
        <w:jc w:val="center"/>
        <w:outlineLvl w:val="1"/>
        <w:rPr>
          <w:rFonts w:hint="eastAsia" w:asciiTheme="minorEastAsia" w:hAnsiTheme="minorEastAsia" w:eastAsiaTheme="minorEastAsia"/>
          <w:b/>
          <w:sz w:val="24"/>
          <w:lang w:val="en-US" w:eastAsia="zh-CN"/>
        </w:rPr>
      </w:pPr>
    </w:p>
    <w:p>
      <w:pPr>
        <w:spacing w:line="360" w:lineRule="auto"/>
        <w:jc w:val="center"/>
        <w:outlineLvl w:val="1"/>
        <w:rPr>
          <w:rFonts w:hint="eastAsia" w:asciiTheme="minorEastAsia" w:hAnsiTheme="minorEastAsia" w:eastAsiaTheme="minorEastAsia"/>
          <w:b/>
          <w:sz w:val="24"/>
          <w:lang w:val="en-US" w:eastAsia="zh-CN"/>
        </w:rPr>
      </w:pPr>
    </w:p>
    <w:p>
      <w:pPr>
        <w:spacing w:line="360" w:lineRule="auto"/>
        <w:jc w:val="center"/>
        <w:outlineLvl w:val="1"/>
        <w:rPr>
          <w:rFonts w:hint="eastAsia" w:asciiTheme="minorEastAsia" w:hAnsiTheme="minorEastAsia" w:eastAsiaTheme="minorEastAsia"/>
          <w:b/>
          <w:sz w:val="24"/>
          <w:lang w:val="en-US" w:eastAsia="zh-CN"/>
        </w:rPr>
      </w:pPr>
    </w:p>
    <w:p>
      <w:pPr>
        <w:spacing w:line="360" w:lineRule="auto"/>
        <w:jc w:val="center"/>
        <w:outlineLvl w:val="1"/>
        <w:rPr>
          <w:rFonts w:hint="eastAsia" w:asciiTheme="minorEastAsia" w:hAnsiTheme="minorEastAsia" w:eastAsiaTheme="minorEastAsia"/>
          <w:b/>
          <w:sz w:val="24"/>
          <w:lang w:val="en-US" w:eastAsia="zh-CN"/>
        </w:rPr>
      </w:pPr>
    </w:p>
    <w:p>
      <w:pPr>
        <w:spacing w:line="360" w:lineRule="auto"/>
        <w:jc w:val="center"/>
        <w:outlineLvl w:val="1"/>
        <w:rPr>
          <w:rFonts w:hint="eastAsia" w:asciiTheme="minorEastAsia" w:hAnsiTheme="minorEastAsia" w:eastAsiaTheme="minorEastAsia"/>
          <w:b/>
          <w:sz w:val="24"/>
          <w:lang w:val="en-US" w:eastAsia="zh-CN"/>
        </w:rPr>
      </w:pPr>
    </w:p>
    <w:p>
      <w:pPr>
        <w:spacing w:line="360" w:lineRule="auto"/>
        <w:jc w:val="center"/>
        <w:outlineLvl w:val="1"/>
        <w:rPr>
          <w:rFonts w:hint="eastAsia" w:asciiTheme="minorEastAsia" w:hAnsiTheme="minorEastAsia" w:eastAsiaTheme="minorEastAsia"/>
          <w:b/>
          <w:color w:val="auto"/>
          <w:sz w:val="28"/>
          <w:szCs w:val="28"/>
          <w:highlight w:val="none"/>
          <w:lang w:val="en-US" w:eastAsia="zh-CN"/>
        </w:rPr>
      </w:pPr>
    </w:p>
    <w:p>
      <w:pPr>
        <w:spacing w:line="360" w:lineRule="auto"/>
        <w:jc w:val="center"/>
        <w:outlineLvl w:val="1"/>
        <w:rPr>
          <w:rFonts w:hint="eastAsia" w:asciiTheme="minorEastAsia" w:hAnsiTheme="minorEastAsia" w:eastAsiaTheme="minorEastAsia"/>
          <w:b/>
          <w:color w:val="auto"/>
          <w:sz w:val="28"/>
          <w:szCs w:val="28"/>
          <w:highlight w:val="none"/>
          <w:lang w:val="en-US" w:eastAsia="zh-CN"/>
        </w:rPr>
      </w:pPr>
      <w:r>
        <w:rPr>
          <w:rFonts w:hint="eastAsia" w:asciiTheme="minorEastAsia" w:hAnsiTheme="minorEastAsia" w:eastAsiaTheme="minorEastAsia"/>
          <w:b/>
          <w:color w:val="auto"/>
          <w:sz w:val="28"/>
          <w:szCs w:val="28"/>
          <w:highlight w:val="none"/>
          <w:lang w:val="en-US" w:eastAsia="zh-CN"/>
        </w:rPr>
        <w:t>七</w:t>
      </w:r>
      <w:r>
        <w:rPr>
          <w:rFonts w:hint="eastAsia" w:asciiTheme="minorEastAsia" w:hAnsiTheme="minorEastAsia" w:eastAsiaTheme="minorEastAsia"/>
          <w:b/>
          <w:color w:val="auto"/>
          <w:sz w:val="28"/>
          <w:szCs w:val="28"/>
          <w:highlight w:val="none"/>
        </w:rPr>
        <w:t>、</w:t>
      </w:r>
      <w:r>
        <w:rPr>
          <w:rFonts w:hint="eastAsia" w:asciiTheme="minorEastAsia" w:hAnsiTheme="minorEastAsia" w:eastAsiaTheme="minorEastAsia"/>
          <w:b/>
          <w:color w:val="auto"/>
          <w:sz w:val="28"/>
          <w:szCs w:val="28"/>
          <w:highlight w:val="none"/>
          <w:lang w:val="en-US" w:eastAsia="zh-CN"/>
        </w:rPr>
        <w:t>供应商承诺</w:t>
      </w:r>
    </w:p>
    <w:p>
      <w:pPr>
        <w:spacing w:line="360" w:lineRule="auto"/>
        <w:rPr>
          <w:rFonts w:hint="eastAsia" w:ascii="宋体" w:hAnsi="宋体" w:eastAsia="宋体" w:cstheme="minorBidi"/>
          <w:kern w:val="2"/>
          <w:sz w:val="24"/>
          <w:szCs w:val="28"/>
          <w:lang w:val="en-US" w:eastAsia="zh-CN" w:bidi="ar-SA"/>
        </w:rPr>
      </w:pPr>
      <w:r>
        <w:rPr>
          <w:rFonts w:hint="eastAsia" w:ascii="宋体" w:hAnsi="宋体" w:eastAsia="宋体" w:cstheme="minorBidi"/>
          <w:kern w:val="2"/>
          <w:sz w:val="24"/>
          <w:szCs w:val="28"/>
          <w:lang w:val="en-US" w:eastAsia="zh-CN" w:bidi="ar-SA"/>
        </w:rPr>
        <w:t>我单位承诺：</w:t>
      </w:r>
    </w:p>
    <w:p>
      <w:pPr>
        <w:spacing w:line="360" w:lineRule="auto"/>
        <w:ind w:firstLine="480" w:firstLineChars="200"/>
        <w:rPr>
          <w:rFonts w:hint="eastAsia" w:ascii="宋体" w:hAnsi="宋体" w:eastAsia="宋体" w:cstheme="minorBidi"/>
          <w:kern w:val="2"/>
          <w:sz w:val="24"/>
          <w:szCs w:val="28"/>
          <w:lang w:val="en-US" w:eastAsia="zh-CN" w:bidi="ar-SA"/>
        </w:rPr>
      </w:pPr>
      <w:r>
        <w:rPr>
          <w:rFonts w:hint="eastAsia" w:ascii="宋体" w:hAnsi="宋体" w:eastAsia="宋体" w:cstheme="minorBidi"/>
          <w:kern w:val="2"/>
          <w:sz w:val="24"/>
          <w:szCs w:val="28"/>
          <w:lang w:val="en-US" w:eastAsia="zh-CN" w:bidi="ar-SA"/>
        </w:rPr>
        <w:t>针对磋商文件采购需求中的所有条款，我单位承诺完全满足（或优于）磋商文件要求，如履约验收期间所投产品或所提供的服务不满足磋商文件要求，我单位承担由此产生的一切后果及责任。</w:t>
      </w:r>
    </w:p>
    <w:p>
      <w:pPr>
        <w:spacing w:line="360" w:lineRule="auto"/>
        <w:ind w:firstLine="4800" w:firstLineChars="2000"/>
        <w:rPr>
          <w:rFonts w:hint="eastAsia" w:ascii="宋体" w:hAnsi="宋体" w:eastAsia="宋体" w:cstheme="minorBidi"/>
          <w:kern w:val="2"/>
          <w:sz w:val="24"/>
          <w:szCs w:val="28"/>
          <w:lang w:val="en-US" w:eastAsia="zh-CN" w:bidi="ar-SA"/>
        </w:rPr>
      </w:pPr>
    </w:p>
    <w:p>
      <w:pPr>
        <w:spacing w:line="360" w:lineRule="auto"/>
        <w:ind w:firstLine="4800" w:firstLineChars="2000"/>
        <w:rPr>
          <w:rFonts w:ascii="宋体" w:hAnsi="宋体" w:eastAsia="宋体"/>
          <w:sz w:val="24"/>
          <w:u w:val="single"/>
        </w:rPr>
      </w:pPr>
      <w:r>
        <w:rPr>
          <w:rFonts w:hint="eastAsia" w:ascii="宋体" w:hAnsi="宋体" w:eastAsia="宋体"/>
          <w:sz w:val="24"/>
        </w:rPr>
        <w:t>供应商</w:t>
      </w:r>
      <w:r>
        <w:rPr>
          <w:rFonts w:hint="eastAsia" w:ascii="宋体" w:hAnsi="宋体" w:eastAsia="宋体"/>
          <w:sz w:val="24"/>
          <w:lang w:val="en-US" w:eastAsia="zh-CN"/>
        </w:rPr>
        <w:t>盖</w:t>
      </w:r>
      <w:r>
        <w:rPr>
          <w:rFonts w:hint="eastAsia" w:ascii="宋体" w:hAnsi="宋体" w:eastAsia="宋体"/>
          <w:sz w:val="24"/>
        </w:rPr>
        <w:t>章：</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lang w:val="en-US" w:eastAsia="zh-CN"/>
        </w:rPr>
        <w:t xml:space="preserve">  </w:t>
      </w:r>
      <w:r>
        <w:rPr>
          <w:rFonts w:ascii="宋体" w:hAnsi="宋体" w:eastAsia="宋体"/>
          <w:sz w:val="24"/>
          <w:u w:val="single"/>
        </w:rPr>
        <w:t xml:space="preserve">   </w:t>
      </w:r>
      <w:r>
        <w:rPr>
          <w:rFonts w:hint="eastAsia" w:ascii="宋体" w:hAnsi="宋体" w:eastAsia="宋体"/>
          <w:sz w:val="24"/>
          <w:u w:val="single"/>
        </w:rPr>
        <w:t xml:space="preserve">    </w:t>
      </w:r>
    </w:p>
    <w:p>
      <w:pPr>
        <w:tabs>
          <w:tab w:val="left" w:pos="630"/>
        </w:tabs>
        <w:spacing w:line="360" w:lineRule="auto"/>
        <w:ind w:firstLine="4800" w:firstLineChars="2000"/>
        <w:rPr>
          <w:rFonts w:hint="eastAsia" w:ascii="宋体" w:hAnsi="宋体" w:eastAsia="宋体"/>
          <w:sz w:val="24"/>
        </w:rPr>
      </w:pPr>
    </w:p>
    <w:p>
      <w:pPr>
        <w:tabs>
          <w:tab w:val="left" w:pos="630"/>
        </w:tabs>
        <w:spacing w:line="360" w:lineRule="auto"/>
        <w:ind w:firstLine="4800" w:firstLineChars="2000"/>
        <w:rPr>
          <w:rFonts w:ascii="宋体" w:hAnsi="宋体" w:eastAsia="宋体"/>
          <w:sz w:val="24"/>
          <w:szCs w:val="28"/>
        </w:rPr>
      </w:pPr>
      <w:r>
        <w:rPr>
          <w:rFonts w:hint="eastAsia" w:ascii="宋体" w:hAnsi="宋体" w:eastAsia="宋体"/>
          <w:sz w:val="24"/>
        </w:rPr>
        <w:t xml:space="preserve">日    </w:t>
      </w:r>
      <w:r>
        <w:rPr>
          <w:rFonts w:ascii="宋体" w:hAnsi="宋体" w:eastAsia="宋体"/>
          <w:sz w:val="24"/>
        </w:rPr>
        <w:t xml:space="preserve"> </w:t>
      </w:r>
      <w:r>
        <w:rPr>
          <w:rFonts w:hint="eastAsia" w:ascii="宋体" w:hAnsi="宋体" w:eastAsia="宋体"/>
          <w:sz w:val="24"/>
        </w:rPr>
        <w:t xml:space="preserve"> 期：</w:t>
      </w:r>
      <w:r>
        <w:rPr>
          <w:rFonts w:hint="eastAsia" w:ascii="宋体" w:hAnsi="宋体" w:eastAsia="宋体"/>
          <w:sz w:val="24"/>
          <w:u w:val="single"/>
        </w:rPr>
        <w:t xml:space="preserve">      </w:t>
      </w:r>
      <w:r>
        <w:rPr>
          <w:rFonts w:hint="eastAsia" w:ascii="宋体" w:hAnsi="宋体" w:eastAsia="宋体"/>
          <w:sz w:val="24"/>
          <w:u w:val="single"/>
          <w:lang w:val="en-US" w:eastAsia="zh-CN"/>
        </w:rPr>
        <w:t xml:space="preserve">  </w:t>
      </w:r>
      <w:r>
        <w:rPr>
          <w:rFonts w:hint="eastAsia" w:ascii="宋体" w:hAnsi="宋体" w:eastAsia="宋体"/>
          <w:sz w:val="24"/>
          <w:u w:val="single"/>
        </w:rPr>
        <w:t xml:space="preserve">       </w:t>
      </w:r>
    </w:p>
    <w:p>
      <w:pPr>
        <w:pStyle w:val="4"/>
      </w:pPr>
    </w:p>
    <w:p>
      <w:pPr>
        <w:spacing w:line="360" w:lineRule="auto"/>
        <w:jc w:val="center"/>
        <w:outlineLvl w:val="1"/>
        <w:rPr>
          <w:rFonts w:hint="eastAsia" w:asciiTheme="minorEastAsia" w:hAnsiTheme="minorEastAsia" w:eastAsiaTheme="minorEastAsia"/>
          <w:b/>
          <w:sz w:val="24"/>
          <w:lang w:val="en-US" w:eastAsia="zh-CN"/>
        </w:rPr>
      </w:pPr>
    </w:p>
    <w:p>
      <w:pPr>
        <w:spacing w:line="360" w:lineRule="auto"/>
        <w:jc w:val="center"/>
        <w:outlineLvl w:val="1"/>
        <w:rPr>
          <w:rFonts w:hint="eastAsia" w:asciiTheme="minorEastAsia" w:hAnsiTheme="minorEastAsia" w:eastAsiaTheme="minorEastAsia"/>
          <w:b/>
          <w:sz w:val="24"/>
          <w:lang w:val="en-US" w:eastAsia="zh-CN"/>
        </w:rPr>
      </w:pPr>
    </w:p>
    <w:p>
      <w:pPr>
        <w:spacing w:line="360" w:lineRule="auto"/>
        <w:jc w:val="center"/>
        <w:outlineLvl w:val="1"/>
        <w:rPr>
          <w:rFonts w:hint="eastAsia" w:asciiTheme="minorEastAsia" w:hAnsiTheme="minorEastAsia" w:eastAsiaTheme="minorEastAsia"/>
          <w:b/>
          <w:sz w:val="24"/>
          <w:lang w:val="en-US" w:eastAsia="zh-CN"/>
        </w:rPr>
      </w:pPr>
    </w:p>
    <w:p>
      <w:pPr>
        <w:spacing w:line="360" w:lineRule="auto"/>
        <w:jc w:val="center"/>
        <w:outlineLvl w:val="1"/>
        <w:rPr>
          <w:rFonts w:hint="eastAsia" w:asciiTheme="minorEastAsia" w:hAnsiTheme="minorEastAsia" w:eastAsiaTheme="minorEastAsia"/>
          <w:b/>
          <w:sz w:val="24"/>
          <w:lang w:val="en-US" w:eastAsia="zh-CN"/>
        </w:rPr>
      </w:pPr>
    </w:p>
    <w:p>
      <w:pPr>
        <w:spacing w:line="360" w:lineRule="auto"/>
        <w:jc w:val="center"/>
        <w:outlineLvl w:val="1"/>
        <w:rPr>
          <w:rFonts w:hint="eastAsia" w:asciiTheme="minorEastAsia" w:hAnsiTheme="minorEastAsia" w:eastAsiaTheme="minorEastAsia"/>
          <w:b/>
          <w:color w:val="auto"/>
          <w:sz w:val="28"/>
          <w:szCs w:val="28"/>
          <w:highlight w:val="none"/>
          <w:lang w:val="en-US" w:eastAsia="zh-CN"/>
        </w:rPr>
      </w:pPr>
    </w:p>
    <w:p>
      <w:pPr>
        <w:spacing w:line="360" w:lineRule="auto"/>
        <w:jc w:val="center"/>
        <w:outlineLvl w:val="1"/>
        <w:rPr>
          <w:rFonts w:hint="eastAsia" w:asciiTheme="minorEastAsia" w:hAnsiTheme="minorEastAsia" w:eastAsiaTheme="minorEastAsia"/>
          <w:b/>
          <w:color w:val="auto"/>
          <w:sz w:val="28"/>
          <w:szCs w:val="28"/>
          <w:highlight w:val="none"/>
          <w:lang w:val="en-US" w:eastAsia="zh-CN"/>
        </w:rPr>
      </w:pPr>
    </w:p>
    <w:p>
      <w:pPr>
        <w:spacing w:line="360" w:lineRule="auto"/>
        <w:jc w:val="center"/>
        <w:outlineLvl w:val="1"/>
        <w:rPr>
          <w:rFonts w:hint="eastAsia" w:asciiTheme="minorEastAsia" w:hAnsiTheme="minorEastAsia" w:eastAsiaTheme="minorEastAsia"/>
          <w:b/>
          <w:color w:val="auto"/>
          <w:sz w:val="28"/>
          <w:szCs w:val="28"/>
          <w:highlight w:val="none"/>
          <w:lang w:val="en-US" w:eastAsia="zh-CN"/>
        </w:rPr>
      </w:pPr>
    </w:p>
    <w:p>
      <w:pPr>
        <w:spacing w:line="360" w:lineRule="auto"/>
        <w:jc w:val="center"/>
        <w:outlineLvl w:val="1"/>
        <w:rPr>
          <w:rFonts w:hint="eastAsia" w:asciiTheme="minorEastAsia" w:hAnsiTheme="minorEastAsia" w:eastAsiaTheme="minorEastAsia"/>
          <w:b/>
          <w:color w:val="auto"/>
          <w:sz w:val="28"/>
          <w:szCs w:val="28"/>
          <w:highlight w:val="none"/>
          <w:lang w:val="en-US" w:eastAsia="zh-CN"/>
        </w:rPr>
      </w:pPr>
    </w:p>
    <w:p>
      <w:pPr>
        <w:spacing w:line="360" w:lineRule="auto"/>
        <w:jc w:val="center"/>
        <w:outlineLvl w:val="1"/>
        <w:rPr>
          <w:rFonts w:hint="eastAsia" w:asciiTheme="minorEastAsia" w:hAnsiTheme="minorEastAsia" w:eastAsiaTheme="minorEastAsia"/>
          <w:b/>
          <w:color w:val="auto"/>
          <w:sz w:val="28"/>
          <w:szCs w:val="28"/>
          <w:highlight w:val="none"/>
          <w:lang w:val="en-US" w:eastAsia="zh-CN"/>
        </w:rPr>
      </w:pPr>
    </w:p>
    <w:p>
      <w:pPr>
        <w:spacing w:line="360" w:lineRule="auto"/>
        <w:jc w:val="center"/>
        <w:outlineLvl w:val="1"/>
        <w:rPr>
          <w:rFonts w:hint="eastAsia" w:asciiTheme="minorEastAsia" w:hAnsiTheme="minorEastAsia" w:eastAsiaTheme="minorEastAsia"/>
          <w:b/>
          <w:color w:val="auto"/>
          <w:sz w:val="28"/>
          <w:szCs w:val="28"/>
          <w:highlight w:val="none"/>
          <w:lang w:val="en-US" w:eastAsia="zh-CN"/>
        </w:rPr>
      </w:pPr>
    </w:p>
    <w:p>
      <w:pPr>
        <w:spacing w:line="360" w:lineRule="auto"/>
        <w:jc w:val="center"/>
        <w:outlineLvl w:val="1"/>
        <w:rPr>
          <w:rFonts w:hint="eastAsia" w:asciiTheme="minorEastAsia" w:hAnsiTheme="minorEastAsia" w:eastAsiaTheme="minorEastAsia"/>
          <w:b/>
          <w:color w:val="auto"/>
          <w:sz w:val="28"/>
          <w:szCs w:val="28"/>
          <w:highlight w:val="none"/>
          <w:lang w:val="en-US" w:eastAsia="zh-CN"/>
        </w:rPr>
      </w:pPr>
    </w:p>
    <w:p>
      <w:pPr>
        <w:spacing w:line="360" w:lineRule="auto"/>
        <w:jc w:val="center"/>
        <w:outlineLvl w:val="1"/>
        <w:rPr>
          <w:rFonts w:hint="eastAsia" w:asciiTheme="minorEastAsia" w:hAnsiTheme="minorEastAsia" w:eastAsiaTheme="minorEastAsia"/>
          <w:b/>
          <w:color w:val="auto"/>
          <w:sz w:val="28"/>
          <w:szCs w:val="28"/>
          <w:highlight w:val="none"/>
          <w:lang w:val="en-US" w:eastAsia="zh-CN"/>
        </w:rPr>
      </w:pPr>
    </w:p>
    <w:p>
      <w:pPr>
        <w:spacing w:line="360" w:lineRule="auto"/>
        <w:jc w:val="center"/>
        <w:outlineLvl w:val="1"/>
        <w:rPr>
          <w:rFonts w:hint="eastAsia" w:asciiTheme="minorEastAsia" w:hAnsiTheme="minorEastAsia" w:eastAsiaTheme="minorEastAsia"/>
          <w:b/>
          <w:color w:val="auto"/>
          <w:sz w:val="28"/>
          <w:szCs w:val="28"/>
          <w:highlight w:val="none"/>
          <w:lang w:val="en-US" w:eastAsia="zh-CN"/>
        </w:rPr>
      </w:pPr>
    </w:p>
    <w:p>
      <w:pPr>
        <w:spacing w:line="360" w:lineRule="auto"/>
        <w:jc w:val="center"/>
        <w:outlineLvl w:val="1"/>
        <w:rPr>
          <w:rFonts w:hint="eastAsia" w:asciiTheme="minorEastAsia" w:hAnsiTheme="minorEastAsia" w:eastAsiaTheme="minorEastAsia"/>
          <w:b/>
          <w:color w:val="auto"/>
          <w:sz w:val="28"/>
          <w:szCs w:val="28"/>
          <w:highlight w:val="none"/>
          <w:lang w:val="en-US" w:eastAsia="zh-CN"/>
        </w:rPr>
      </w:pPr>
    </w:p>
    <w:p>
      <w:pPr>
        <w:spacing w:line="360" w:lineRule="auto"/>
        <w:jc w:val="center"/>
        <w:outlineLvl w:val="1"/>
        <w:rPr>
          <w:rFonts w:hint="eastAsia" w:asciiTheme="minorEastAsia" w:hAnsiTheme="minorEastAsia" w:eastAsiaTheme="minorEastAsia"/>
          <w:b/>
          <w:color w:val="auto"/>
          <w:sz w:val="28"/>
          <w:szCs w:val="28"/>
          <w:highlight w:val="none"/>
          <w:lang w:val="en-US" w:eastAsia="zh-CN"/>
        </w:rPr>
      </w:pPr>
      <w:r>
        <w:rPr>
          <w:rFonts w:hint="eastAsia" w:asciiTheme="minorEastAsia" w:hAnsiTheme="minorEastAsia" w:eastAsiaTheme="minorEastAsia"/>
          <w:b/>
          <w:color w:val="auto"/>
          <w:sz w:val="28"/>
          <w:szCs w:val="28"/>
          <w:highlight w:val="none"/>
          <w:lang w:val="en-US" w:eastAsia="zh-CN"/>
        </w:rPr>
        <w:t>八、无重大违法记录声明函、无不良信用记录声明函</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1.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2.本单位郑重声明，我单位无以下不良信用记录情形：</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（1）被人民法院列入失信被执行人；</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（2）被税务部门列入重大税收违法案件当事人名单；</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（3）被政府采购监管部门列入政府采购严重违法失信行为记录名单。</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本单位对上述声明的真实性负责。如有虚假，将依法承担相应责任。</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p>
    <w:p>
      <w:pPr>
        <w:widowControl/>
        <w:spacing w:line="360" w:lineRule="auto"/>
        <w:ind w:firstLine="5280" w:firstLineChars="2200"/>
        <w:jc w:val="left"/>
        <w:rPr>
          <w:rFonts w:hint="default" w:asciiTheme="minorEastAsia" w:hAnsiTheme="minorEastAsia" w:eastAsiaTheme="minorEastAsia" w:cstheme="minorEastAsia"/>
          <w:color w:val="000000"/>
          <w:kern w:val="0"/>
          <w:sz w:val="24"/>
          <w:szCs w:val="24"/>
          <w:u w:val="single"/>
          <w:lang w:val="en-US" w:eastAsia="zh-CN" w:bidi="ar"/>
        </w:rPr>
      </w:pPr>
      <w:r>
        <w:rPr>
          <w:rFonts w:hint="eastAsia" w:asciiTheme="minorEastAsia" w:hAnsiTheme="minorEastAsia" w:eastAsiaTheme="minorEastAsia" w:cstheme="minorEastAsia"/>
          <w:color w:val="000000"/>
          <w:kern w:val="0"/>
          <w:sz w:val="24"/>
          <w:szCs w:val="24"/>
          <w:lang w:bidi="ar"/>
        </w:rPr>
        <w:t>供应商</w:t>
      </w:r>
      <w:r>
        <w:rPr>
          <w:rFonts w:hint="eastAsia" w:asciiTheme="minorEastAsia" w:hAnsiTheme="minorEastAsia" w:eastAsiaTheme="minorEastAsia" w:cstheme="minorEastAsia"/>
          <w:color w:val="000000"/>
          <w:kern w:val="0"/>
          <w:sz w:val="24"/>
          <w:szCs w:val="24"/>
          <w:lang w:val="en-US" w:eastAsia="zh-CN" w:bidi="ar"/>
        </w:rPr>
        <w:t>盖章</w:t>
      </w:r>
      <w:r>
        <w:rPr>
          <w:rFonts w:hint="eastAsia" w:asciiTheme="minorEastAsia" w:hAnsiTheme="minorEastAsia" w:eastAsiaTheme="minorEastAsia" w:cstheme="minorEastAsia"/>
          <w:color w:val="000000"/>
          <w:kern w:val="0"/>
          <w:sz w:val="24"/>
          <w:szCs w:val="24"/>
          <w:lang w:bidi="ar"/>
        </w:rPr>
        <w:t>：</w:t>
      </w:r>
      <w:r>
        <w:rPr>
          <w:rFonts w:hint="eastAsia" w:asciiTheme="minorEastAsia" w:hAnsiTheme="minorEastAsia" w:eastAsiaTheme="minorEastAsia" w:cstheme="minorEastAsia"/>
          <w:color w:val="000000"/>
          <w:kern w:val="0"/>
          <w:sz w:val="24"/>
          <w:szCs w:val="24"/>
          <w:u w:val="single"/>
          <w:lang w:val="en-US" w:eastAsia="zh-CN" w:bidi="ar"/>
        </w:rPr>
        <w:t xml:space="preserve">               </w:t>
      </w:r>
    </w:p>
    <w:p>
      <w:pPr>
        <w:widowControl/>
        <w:spacing w:line="360" w:lineRule="auto"/>
        <w:ind w:firstLine="5280" w:firstLineChars="2200"/>
        <w:jc w:val="left"/>
        <w:rPr>
          <w:rFonts w:hint="eastAsia" w:asciiTheme="minorEastAsia" w:hAnsiTheme="minorEastAsia" w:eastAsiaTheme="minorEastAsia" w:cstheme="minorEastAsia"/>
          <w:color w:val="000000"/>
          <w:kern w:val="0"/>
          <w:sz w:val="24"/>
          <w:szCs w:val="24"/>
          <w:lang w:bidi="ar"/>
        </w:rPr>
      </w:pPr>
    </w:p>
    <w:p>
      <w:pPr>
        <w:widowControl/>
        <w:spacing w:line="360" w:lineRule="auto"/>
        <w:ind w:firstLine="5280" w:firstLineChars="2200"/>
        <w:jc w:val="left"/>
        <w:rPr>
          <w:rFonts w:hint="default" w:asciiTheme="minorEastAsia" w:hAnsiTheme="minorEastAsia" w:eastAsiaTheme="minorEastAsia" w:cstheme="minorEastAsia"/>
          <w:color w:val="000000"/>
          <w:kern w:val="0"/>
          <w:sz w:val="24"/>
          <w:szCs w:val="24"/>
          <w:u w:val="single"/>
          <w:lang w:val="en-US" w:eastAsia="zh-CN" w:bidi="ar"/>
        </w:rPr>
      </w:pPr>
      <w:r>
        <w:rPr>
          <w:rFonts w:hint="eastAsia" w:asciiTheme="minorEastAsia" w:hAnsiTheme="minorEastAsia" w:eastAsiaTheme="minorEastAsia" w:cstheme="minorEastAsia"/>
          <w:color w:val="000000"/>
          <w:kern w:val="0"/>
          <w:sz w:val="24"/>
          <w:szCs w:val="24"/>
          <w:lang w:bidi="ar"/>
        </w:rPr>
        <w:t>日</w:t>
      </w:r>
      <w:r>
        <w:rPr>
          <w:rFonts w:hint="eastAsia" w:asciiTheme="minorEastAsia" w:hAnsiTheme="minorEastAsia" w:eastAsiaTheme="minorEastAsia" w:cstheme="minorEastAsia"/>
          <w:color w:val="000000"/>
          <w:kern w:val="0"/>
          <w:sz w:val="24"/>
          <w:szCs w:val="24"/>
          <w:lang w:val="en-US" w:eastAsia="zh-CN" w:bidi="ar"/>
        </w:rPr>
        <w:t xml:space="preserve">      </w:t>
      </w:r>
      <w:r>
        <w:rPr>
          <w:rFonts w:hint="eastAsia" w:asciiTheme="minorEastAsia" w:hAnsiTheme="minorEastAsia" w:eastAsiaTheme="minorEastAsia" w:cstheme="minorEastAsia"/>
          <w:color w:val="000000"/>
          <w:kern w:val="0"/>
          <w:sz w:val="24"/>
          <w:szCs w:val="24"/>
          <w:lang w:bidi="ar"/>
        </w:rPr>
        <w:t>期：</w:t>
      </w:r>
      <w:r>
        <w:rPr>
          <w:rFonts w:hint="eastAsia" w:asciiTheme="minorEastAsia" w:hAnsiTheme="minorEastAsia" w:eastAsiaTheme="minorEastAsia" w:cstheme="minorEastAsia"/>
          <w:color w:val="000000"/>
          <w:kern w:val="0"/>
          <w:sz w:val="24"/>
          <w:szCs w:val="24"/>
          <w:u w:val="single"/>
          <w:lang w:val="en-US" w:eastAsia="zh-CN" w:bidi="ar"/>
        </w:rPr>
        <w:t xml:space="preserve">              </w:t>
      </w:r>
    </w:p>
    <w:p>
      <w:pPr>
        <w:rPr>
          <w:rFonts w:hint="eastAsia" w:asciiTheme="minorEastAsia" w:hAnsiTheme="minorEastAsia" w:eastAsiaTheme="minorEastAsia"/>
          <w:b/>
          <w:color w:val="auto"/>
          <w:sz w:val="24"/>
          <w:highlight w:val="none"/>
        </w:rPr>
      </w:pPr>
    </w:p>
    <w:p>
      <w:pPr>
        <w:rPr>
          <w:rFonts w:hint="eastAsia" w:asciiTheme="minorEastAsia" w:hAnsiTheme="minorEastAsia" w:eastAsiaTheme="minorEastAsia"/>
          <w:b/>
          <w:color w:val="auto"/>
          <w:sz w:val="24"/>
          <w:highlight w:val="none"/>
        </w:rPr>
      </w:pPr>
    </w:p>
    <w:p>
      <w:pPr>
        <w:rPr>
          <w:rFonts w:hint="eastAsia" w:asciiTheme="minorEastAsia" w:hAnsiTheme="minorEastAsia" w:eastAsiaTheme="minorEastAsia"/>
          <w:b/>
          <w:color w:val="auto"/>
          <w:sz w:val="24"/>
          <w:highlight w:val="none"/>
        </w:rPr>
      </w:pPr>
    </w:p>
    <w:p>
      <w:pPr>
        <w:rPr>
          <w:rFonts w:hint="eastAsia" w:asciiTheme="minorEastAsia" w:hAnsiTheme="minorEastAsia" w:eastAsiaTheme="minorEastAsia"/>
          <w:b/>
          <w:color w:val="auto"/>
          <w:sz w:val="24"/>
          <w:highlight w:val="none"/>
        </w:rPr>
      </w:pPr>
    </w:p>
    <w:p>
      <w:pPr>
        <w:rPr>
          <w:rFonts w:hint="eastAsia" w:asciiTheme="minorEastAsia" w:hAnsiTheme="minorEastAsia" w:eastAsiaTheme="minorEastAsia"/>
          <w:b/>
          <w:color w:val="auto"/>
          <w:sz w:val="24"/>
          <w:highlight w:val="none"/>
        </w:rPr>
      </w:pPr>
    </w:p>
    <w:p>
      <w:pPr>
        <w:spacing w:line="360" w:lineRule="auto"/>
        <w:jc w:val="center"/>
        <w:outlineLvl w:val="1"/>
        <w:rPr>
          <w:rFonts w:hint="eastAsia" w:asciiTheme="minorEastAsia" w:hAnsiTheme="minorEastAsia" w:eastAsiaTheme="minorEastAsia"/>
          <w:b/>
          <w:color w:val="auto"/>
          <w:sz w:val="24"/>
          <w:highlight w:val="none"/>
        </w:rPr>
      </w:pPr>
      <w:bookmarkStart w:id="96" w:name="_Toc16450"/>
      <w:bookmarkStart w:id="97" w:name="_Toc29490"/>
    </w:p>
    <w:p>
      <w:pPr>
        <w:spacing w:line="360" w:lineRule="auto"/>
        <w:jc w:val="center"/>
        <w:outlineLvl w:val="1"/>
        <w:rPr>
          <w:rFonts w:hint="eastAsia" w:asciiTheme="minorEastAsia" w:hAnsiTheme="minorEastAsia" w:eastAsiaTheme="minorEastAsia"/>
          <w:b/>
          <w:color w:val="auto"/>
          <w:sz w:val="24"/>
          <w:highlight w:val="none"/>
        </w:rPr>
      </w:pPr>
    </w:p>
    <w:p>
      <w:pPr>
        <w:spacing w:line="360" w:lineRule="auto"/>
        <w:jc w:val="center"/>
        <w:outlineLvl w:val="1"/>
        <w:rPr>
          <w:rFonts w:hint="eastAsia" w:asciiTheme="minorEastAsia" w:hAnsiTheme="minorEastAsia" w:eastAsiaTheme="minorEastAsia"/>
          <w:b/>
          <w:color w:val="auto"/>
          <w:sz w:val="24"/>
          <w:highlight w:val="none"/>
        </w:rPr>
      </w:pPr>
    </w:p>
    <w:p>
      <w:pPr>
        <w:spacing w:line="360" w:lineRule="auto"/>
        <w:jc w:val="center"/>
        <w:outlineLvl w:val="1"/>
        <w:rPr>
          <w:rFonts w:hint="eastAsia" w:asciiTheme="minorEastAsia" w:hAnsiTheme="minorEastAsia" w:eastAsiaTheme="minorEastAsia"/>
          <w:b/>
          <w:color w:val="auto"/>
          <w:sz w:val="24"/>
          <w:highlight w:val="none"/>
        </w:rPr>
      </w:pPr>
    </w:p>
    <w:p>
      <w:pPr>
        <w:spacing w:line="360" w:lineRule="auto"/>
        <w:jc w:val="center"/>
        <w:outlineLvl w:val="1"/>
        <w:rPr>
          <w:rFonts w:hint="eastAsia" w:asciiTheme="minorEastAsia" w:hAnsiTheme="minorEastAsia" w:eastAsiaTheme="minorEastAsia"/>
          <w:b/>
          <w:color w:val="auto"/>
          <w:sz w:val="24"/>
          <w:highlight w:val="none"/>
        </w:rPr>
      </w:pPr>
    </w:p>
    <w:p>
      <w:pPr>
        <w:spacing w:line="360" w:lineRule="auto"/>
        <w:jc w:val="center"/>
        <w:outlineLvl w:val="1"/>
        <w:rPr>
          <w:rFonts w:hint="eastAsia" w:asciiTheme="minorEastAsia" w:hAnsiTheme="minorEastAsia" w:eastAsiaTheme="minorEastAsia"/>
          <w:b/>
          <w:color w:val="auto"/>
          <w:sz w:val="24"/>
          <w:highlight w:val="none"/>
        </w:rPr>
      </w:pPr>
    </w:p>
    <w:p>
      <w:pPr>
        <w:spacing w:line="360" w:lineRule="auto"/>
        <w:jc w:val="center"/>
        <w:outlineLvl w:val="1"/>
        <w:rPr>
          <w:rFonts w:hint="eastAsia" w:asciiTheme="minorEastAsia" w:hAnsiTheme="minorEastAsia" w:eastAsiaTheme="minorEastAsia"/>
          <w:b/>
          <w:color w:val="auto"/>
          <w:sz w:val="24"/>
          <w:highlight w:val="none"/>
        </w:rPr>
      </w:pPr>
    </w:p>
    <w:p>
      <w:pPr>
        <w:spacing w:line="360" w:lineRule="auto"/>
        <w:jc w:val="center"/>
        <w:outlineLvl w:val="1"/>
        <w:rPr>
          <w:rFonts w:hint="eastAsia" w:asciiTheme="minorEastAsia" w:hAnsiTheme="minorEastAsia" w:eastAsiaTheme="minorEastAsia"/>
          <w:b/>
          <w:color w:val="auto"/>
          <w:sz w:val="24"/>
          <w:highlight w:val="none"/>
        </w:rPr>
      </w:pPr>
    </w:p>
    <w:p>
      <w:pPr>
        <w:spacing w:line="360" w:lineRule="auto"/>
        <w:jc w:val="center"/>
        <w:outlineLvl w:val="1"/>
        <w:rPr>
          <w:rFonts w:hint="eastAsia" w:asciiTheme="minorEastAsia" w:hAnsiTheme="minorEastAsia" w:eastAsiaTheme="minorEastAsia"/>
          <w:b/>
          <w:color w:val="auto"/>
          <w:sz w:val="24"/>
          <w:highlight w:val="none"/>
        </w:rPr>
      </w:pPr>
    </w:p>
    <w:p>
      <w:pPr>
        <w:spacing w:line="360" w:lineRule="auto"/>
        <w:jc w:val="center"/>
        <w:outlineLvl w:val="1"/>
        <w:rPr>
          <w:rFonts w:hint="eastAsia" w:asciiTheme="minorEastAsia" w:hAnsiTheme="minorEastAsia" w:eastAsiaTheme="minorEastAsia"/>
          <w:b/>
          <w:color w:val="auto"/>
          <w:sz w:val="24"/>
          <w:highlight w:val="none"/>
        </w:rPr>
      </w:pPr>
    </w:p>
    <w:p>
      <w:pPr>
        <w:spacing w:line="360" w:lineRule="auto"/>
        <w:jc w:val="center"/>
        <w:outlineLvl w:val="1"/>
        <w:rPr>
          <w:rFonts w:hint="eastAsia" w:asciiTheme="minorEastAsia" w:hAnsiTheme="minorEastAsia" w:eastAsiaTheme="minorEastAsia"/>
          <w:b/>
          <w:color w:val="auto"/>
          <w:sz w:val="24"/>
          <w:highlight w:val="none"/>
        </w:rPr>
      </w:pPr>
    </w:p>
    <w:p>
      <w:pPr>
        <w:spacing w:line="360" w:lineRule="auto"/>
        <w:jc w:val="center"/>
        <w:outlineLvl w:val="1"/>
        <w:rPr>
          <w:rFonts w:hint="eastAsia" w:asciiTheme="minorEastAsia" w:hAnsiTheme="minorEastAsia" w:eastAsiaTheme="minorEastAsia"/>
          <w:b/>
          <w:color w:val="auto"/>
          <w:sz w:val="24"/>
          <w:highlight w:val="none"/>
        </w:rPr>
      </w:pPr>
    </w:p>
    <w:p>
      <w:pPr>
        <w:spacing w:line="360" w:lineRule="auto"/>
        <w:jc w:val="center"/>
        <w:outlineLvl w:val="1"/>
        <w:rPr>
          <w:rFonts w:hint="eastAsia" w:asciiTheme="minorEastAsia" w:hAnsiTheme="minorEastAsia" w:eastAsiaTheme="minorEastAsia"/>
          <w:b/>
          <w:color w:val="auto"/>
          <w:sz w:val="28"/>
          <w:szCs w:val="28"/>
          <w:highlight w:val="none"/>
          <w:lang w:val="en-US" w:eastAsia="zh-CN"/>
        </w:rPr>
      </w:pPr>
      <w:r>
        <w:rPr>
          <w:rFonts w:hint="eastAsia" w:asciiTheme="minorEastAsia" w:hAnsiTheme="minorEastAsia" w:eastAsiaTheme="minorEastAsia"/>
          <w:b/>
          <w:color w:val="auto"/>
          <w:sz w:val="28"/>
          <w:szCs w:val="28"/>
          <w:highlight w:val="none"/>
          <w:lang w:val="en-US" w:eastAsia="zh-CN"/>
        </w:rPr>
        <w:t>九、诚信履约承诺函</w:t>
      </w:r>
      <w:bookmarkEnd w:id="96"/>
      <w:bookmarkEnd w:id="97"/>
    </w:p>
    <w:p>
      <w:pPr>
        <w:spacing w:line="360" w:lineRule="auto"/>
        <w:rPr>
          <w:rFonts w:asciiTheme="minorEastAsia" w:hAnsiTheme="minorEastAsia" w:eastAsiaTheme="minorEastAsia"/>
          <w:b/>
          <w:bCs/>
          <w:color w:val="auto"/>
          <w:sz w:val="24"/>
          <w:highlight w:val="none"/>
        </w:rPr>
      </w:pPr>
    </w:p>
    <w:p>
      <w:pPr>
        <w:spacing w:line="360" w:lineRule="auto"/>
        <w:rPr>
          <w:rFonts w:hint="default" w:asciiTheme="minorEastAsia" w:hAnsiTheme="minorEastAsia" w:eastAsiaTheme="minorEastAsia"/>
          <w:b/>
          <w:bCs/>
          <w:color w:val="auto"/>
          <w:sz w:val="24"/>
          <w:highlight w:val="none"/>
          <w:u w:val="single"/>
          <w:lang w:val="en-US"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none"/>
          <w:lang w:val="en-US" w:eastAsia="zh-CN"/>
        </w:rPr>
        <w:t>长丰县人民医院</w:t>
      </w:r>
    </w:p>
    <w:p>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（1）中标或者成交后无正当理由拒不与采购人签订合同；</w:t>
      </w:r>
    </w:p>
    <w:p>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（2）未按照采购文件确定的事项签订合同；</w:t>
      </w:r>
    </w:p>
    <w:p>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（3）将合同转包；</w:t>
      </w:r>
    </w:p>
    <w:p>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（5）擅自变更、中止或者终止合同。</w:t>
      </w:r>
    </w:p>
    <w:p>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spacing w:line="360" w:lineRule="auto"/>
        <w:rPr>
          <w:rFonts w:asciiTheme="minorEastAsia" w:hAnsiTheme="minorEastAsia" w:eastAsiaTheme="minorEastAsia"/>
          <w:bCs/>
          <w:color w:val="auto"/>
          <w:sz w:val="24"/>
          <w:highlight w:val="none"/>
        </w:rPr>
      </w:pPr>
    </w:p>
    <w:p>
      <w:pPr>
        <w:spacing w:line="360" w:lineRule="auto"/>
        <w:rPr>
          <w:rFonts w:asciiTheme="minorEastAsia" w:hAnsiTheme="minorEastAsia" w:eastAsiaTheme="minorEastAsia"/>
          <w:bCs/>
          <w:color w:val="auto"/>
          <w:sz w:val="24"/>
          <w:highlight w:val="none"/>
        </w:rPr>
      </w:pPr>
    </w:p>
    <w:p>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供应商</w:t>
      </w:r>
      <w:r>
        <w:rPr>
          <w:rFonts w:hint="eastAsia" w:asciiTheme="minorEastAsia" w:hAnsiTheme="minorEastAsia" w:eastAsiaTheme="minorEastAsia"/>
          <w:bCs/>
          <w:color w:val="auto"/>
          <w:sz w:val="24"/>
          <w:highlight w:val="none"/>
          <w:lang w:val="en-US" w:eastAsia="zh-CN"/>
        </w:rPr>
        <w:t>盖章</w:t>
      </w:r>
      <w:r>
        <w:rPr>
          <w:rFonts w:hint="eastAsia" w:asciiTheme="minorEastAsia" w:hAnsiTheme="minorEastAsia" w:eastAsiaTheme="minorEastAsia"/>
          <w:bCs/>
          <w:color w:val="auto"/>
          <w:sz w:val="24"/>
          <w:highlight w:val="none"/>
        </w:rPr>
        <w:t>：</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lang w:val="en-US" w:eastAsia="zh-CN"/>
        </w:rPr>
        <w:t xml:space="preserve">   </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pPr>
        <w:spacing w:line="360" w:lineRule="auto"/>
        <w:ind w:firstLine="4320" w:firstLineChars="1800"/>
        <w:rPr>
          <w:rFonts w:hint="eastAsia" w:asciiTheme="minorEastAsia" w:hAnsiTheme="minorEastAsia" w:eastAsiaTheme="minorEastAsia"/>
          <w:bCs/>
          <w:color w:val="auto"/>
          <w:sz w:val="24"/>
          <w:highlight w:val="none"/>
        </w:rPr>
      </w:pPr>
    </w:p>
    <w:p>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lang w:val="en-US" w:eastAsia="zh-CN"/>
        </w:rPr>
        <w:t xml:space="preserve">   </w:t>
      </w:r>
      <w:r>
        <w:rPr>
          <w:rFonts w:hint="eastAsia" w:asciiTheme="minorEastAsia" w:hAnsiTheme="minorEastAsia" w:eastAsiaTheme="minorEastAsia"/>
          <w:bCs/>
          <w:color w:val="auto"/>
          <w:sz w:val="24"/>
          <w:highlight w:val="none"/>
          <w:u w:val="single"/>
        </w:rPr>
        <w:t xml:space="preserve">          </w:t>
      </w:r>
    </w:p>
    <w:p>
      <w:pPr>
        <w:rPr>
          <w:rFonts w:hint="eastAsia" w:asciiTheme="minorEastAsia" w:hAnsiTheme="minorEastAsia" w:eastAsiaTheme="minorEastAsia"/>
          <w:b/>
          <w:color w:val="auto"/>
          <w:sz w:val="24"/>
          <w:highlight w:val="none"/>
        </w:rPr>
      </w:pPr>
    </w:p>
    <w:p>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pPr>
        <w:spacing w:line="360" w:lineRule="auto"/>
        <w:jc w:val="center"/>
        <w:outlineLvl w:val="1"/>
        <w:rPr>
          <w:rFonts w:hint="default" w:asciiTheme="minorEastAsia" w:hAnsiTheme="minorEastAsia" w:eastAsiaTheme="minorEastAsia"/>
          <w:b/>
          <w:sz w:val="28"/>
          <w:szCs w:val="28"/>
          <w:lang w:val="en-US" w:eastAsia="zh-CN"/>
        </w:rPr>
      </w:pPr>
      <w:r>
        <w:rPr>
          <w:rFonts w:hint="eastAsia" w:asciiTheme="minorEastAsia" w:hAnsiTheme="minorEastAsia" w:eastAsiaTheme="minorEastAsia"/>
          <w:b/>
          <w:sz w:val="28"/>
          <w:szCs w:val="28"/>
          <w:lang w:val="en-US" w:eastAsia="zh-CN"/>
        </w:rPr>
        <w:t>十</w:t>
      </w:r>
      <w:r>
        <w:rPr>
          <w:rFonts w:hint="eastAsia" w:asciiTheme="minorEastAsia" w:hAnsiTheme="minorEastAsia" w:eastAsiaTheme="minorEastAsia"/>
          <w:b/>
          <w:sz w:val="28"/>
          <w:szCs w:val="28"/>
        </w:rPr>
        <w:t>、</w:t>
      </w:r>
      <w:r>
        <w:rPr>
          <w:rFonts w:hint="eastAsia" w:asciiTheme="minorEastAsia" w:hAnsiTheme="minorEastAsia" w:eastAsiaTheme="minorEastAsia"/>
          <w:b/>
          <w:sz w:val="28"/>
          <w:szCs w:val="28"/>
          <w:lang w:val="en-US" w:eastAsia="zh-CN"/>
        </w:rPr>
        <w:t>营业执照等证明材料</w:t>
      </w:r>
    </w:p>
    <w:p>
      <w:pPr>
        <w:spacing w:line="360" w:lineRule="auto"/>
        <w:jc w:val="both"/>
        <w:outlineLvl w:val="0"/>
        <w:rPr>
          <w:rFonts w:hint="eastAsia" w:asciiTheme="minorEastAsia" w:hAnsiTheme="minorEastAsia" w:eastAsiaTheme="minorEastAsia"/>
          <w:b/>
          <w:sz w:val="28"/>
          <w:szCs w:val="28"/>
          <w:lang w:val="en-US" w:eastAsia="zh-CN"/>
        </w:rPr>
      </w:pPr>
    </w:p>
    <w:p>
      <w:pPr>
        <w:spacing w:line="360" w:lineRule="auto"/>
        <w:jc w:val="both"/>
        <w:outlineLvl w:val="0"/>
        <w:rPr>
          <w:rFonts w:hint="eastAsia" w:asciiTheme="minorEastAsia" w:hAnsiTheme="minorEastAsia" w:eastAsiaTheme="minorEastAsia"/>
          <w:b/>
          <w:sz w:val="28"/>
          <w:szCs w:val="28"/>
          <w:lang w:val="en-US" w:eastAsia="zh-CN"/>
        </w:rPr>
      </w:pPr>
    </w:p>
    <w:p>
      <w:pPr>
        <w:spacing w:line="360" w:lineRule="auto"/>
        <w:jc w:val="both"/>
        <w:outlineLvl w:val="0"/>
        <w:rPr>
          <w:rFonts w:hint="eastAsia" w:asciiTheme="minorEastAsia" w:hAnsiTheme="minorEastAsia" w:eastAsiaTheme="minorEastAsia"/>
          <w:b/>
          <w:sz w:val="28"/>
          <w:szCs w:val="28"/>
          <w:lang w:val="en-US" w:eastAsia="zh-CN"/>
        </w:rPr>
      </w:pPr>
    </w:p>
    <w:p>
      <w:pPr>
        <w:spacing w:line="360" w:lineRule="auto"/>
        <w:jc w:val="both"/>
        <w:outlineLvl w:val="0"/>
        <w:rPr>
          <w:rFonts w:hint="eastAsia" w:asciiTheme="minorEastAsia" w:hAnsiTheme="minorEastAsia" w:eastAsiaTheme="minorEastAsia"/>
          <w:b/>
          <w:sz w:val="28"/>
          <w:szCs w:val="28"/>
          <w:lang w:val="en-US" w:eastAsia="zh-CN"/>
        </w:rPr>
      </w:pPr>
    </w:p>
    <w:p>
      <w:pPr>
        <w:spacing w:line="360" w:lineRule="auto"/>
        <w:jc w:val="both"/>
        <w:outlineLvl w:val="0"/>
        <w:rPr>
          <w:rFonts w:hint="eastAsia" w:asciiTheme="minorEastAsia" w:hAnsiTheme="minorEastAsia" w:eastAsiaTheme="minorEastAsia"/>
          <w:b/>
          <w:sz w:val="28"/>
          <w:szCs w:val="28"/>
          <w:lang w:val="en-US" w:eastAsia="zh-CN"/>
        </w:rPr>
      </w:pPr>
    </w:p>
    <w:p>
      <w:pPr>
        <w:spacing w:line="360" w:lineRule="auto"/>
        <w:jc w:val="both"/>
        <w:outlineLvl w:val="0"/>
        <w:rPr>
          <w:rFonts w:hint="eastAsia" w:asciiTheme="minorEastAsia" w:hAnsiTheme="minorEastAsia" w:eastAsiaTheme="minorEastAsia"/>
          <w:b/>
          <w:sz w:val="28"/>
          <w:szCs w:val="28"/>
          <w:lang w:val="en-US" w:eastAsia="zh-CN"/>
        </w:rPr>
      </w:pPr>
    </w:p>
    <w:p>
      <w:pPr>
        <w:spacing w:line="360" w:lineRule="auto"/>
        <w:jc w:val="both"/>
        <w:outlineLvl w:val="0"/>
        <w:rPr>
          <w:rFonts w:hint="eastAsia" w:asciiTheme="minorEastAsia" w:hAnsiTheme="minorEastAsia" w:eastAsiaTheme="minorEastAsia"/>
          <w:b/>
          <w:sz w:val="28"/>
          <w:szCs w:val="28"/>
          <w:lang w:val="en-US" w:eastAsia="zh-CN"/>
        </w:rPr>
      </w:pPr>
    </w:p>
    <w:p>
      <w:pPr>
        <w:spacing w:line="360" w:lineRule="auto"/>
        <w:jc w:val="both"/>
        <w:outlineLvl w:val="0"/>
        <w:rPr>
          <w:rFonts w:hint="eastAsia" w:asciiTheme="minorEastAsia" w:hAnsiTheme="minorEastAsia" w:eastAsiaTheme="minorEastAsia"/>
          <w:b/>
          <w:sz w:val="28"/>
          <w:szCs w:val="28"/>
          <w:lang w:val="en-US" w:eastAsia="zh-CN"/>
        </w:rPr>
      </w:pPr>
    </w:p>
    <w:p>
      <w:pPr>
        <w:spacing w:line="360" w:lineRule="auto"/>
        <w:jc w:val="both"/>
        <w:outlineLvl w:val="0"/>
        <w:rPr>
          <w:rFonts w:hint="eastAsia" w:asciiTheme="minorEastAsia" w:hAnsiTheme="minorEastAsia" w:eastAsiaTheme="minorEastAsia"/>
          <w:b/>
          <w:sz w:val="28"/>
          <w:szCs w:val="28"/>
          <w:lang w:val="en-US" w:eastAsia="zh-CN"/>
        </w:rPr>
      </w:pPr>
    </w:p>
    <w:p>
      <w:pPr>
        <w:spacing w:line="360" w:lineRule="auto"/>
        <w:jc w:val="both"/>
        <w:outlineLvl w:val="0"/>
        <w:rPr>
          <w:rFonts w:hint="eastAsia" w:asciiTheme="minorEastAsia" w:hAnsiTheme="minorEastAsia" w:eastAsiaTheme="minorEastAsia"/>
          <w:b/>
          <w:sz w:val="28"/>
          <w:szCs w:val="28"/>
          <w:lang w:val="en-US" w:eastAsia="zh-CN"/>
        </w:rPr>
      </w:pPr>
    </w:p>
    <w:p>
      <w:pPr>
        <w:spacing w:line="360" w:lineRule="auto"/>
        <w:jc w:val="both"/>
        <w:outlineLvl w:val="0"/>
        <w:rPr>
          <w:rFonts w:hint="eastAsia" w:asciiTheme="minorEastAsia" w:hAnsiTheme="minorEastAsia" w:eastAsiaTheme="minorEastAsia"/>
          <w:b/>
          <w:sz w:val="28"/>
          <w:szCs w:val="28"/>
          <w:lang w:val="en-US" w:eastAsia="zh-CN"/>
        </w:rPr>
      </w:pPr>
    </w:p>
    <w:p>
      <w:pPr>
        <w:spacing w:line="360" w:lineRule="auto"/>
        <w:jc w:val="both"/>
        <w:outlineLvl w:val="0"/>
        <w:rPr>
          <w:rFonts w:hint="eastAsia" w:asciiTheme="minorEastAsia" w:hAnsiTheme="minorEastAsia" w:eastAsiaTheme="minorEastAsia"/>
          <w:b/>
          <w:sz w:val="28"/>
          <w:szCs w:val="28"/>
          <w:lang w:val="en-US" w:eastAsia="zh-CN"/>
        </w:rPr>
      </w:pPr>
    </w:p>
    <w:p>
      <w:pPr>
        <w:spacing w:line="360" w:lineRule="auto"/>
        <w:jc w:val="both"/>
        <w:outlineLvl w:val="0"/>
        <w:rPr>
          <w:rFonts w:hint="eastAsia" w:asciiTheme="minorEastAsia" w:hAnsiTheme="minorEastAsia" w:eastAsiaTheme="minorEastAsia"/>
          <w:b/>
          <w:sz w:val="28"/>
          <w:szCs w:val="28"/>
          <w:lang w:val="en-US" w:eastAsia="zh-CN"/>
        </w:rPr>
      </w:pPr>
    </w:p>
    <w:p>
      <w:pPr>
        <w:spacing w:line="360" w:lineRule="auto"/>
        <w:jc w:val="both"/>
        <w:outlineLvl w:val="0"/>
        <w:rPr>
          <w:rFonts w:hint="eastAsia" w:asciiTheme="minorEastAsia" w:hAnsiTheme="minorEastAsia" w:eastAsiaTheme="minorEastAsia"/>
          <w:b/>
          <w:sz w:val="28"/>
          <w:szCs w:val="28"/>
          <w:lang w:val="en-US" w:eastAsia="zh-CN"/>
        </w:rPr>
      </w:pPr>
    </w:p>
    <w:p>
      <w:pPr>
        <w:spacing w:line="360" w:lineRule="auto"/>
        <w:jc w:val="both"/>
        <w:outlineLvl w:val="0"/>
        <w:rPr>
          <w:rFonts w:hint="eastAsia" w:asciiTheme="minorEastAsia" w:hAnsiTheme="minorEastAsia" w:eastAsiaTheme="minorEastAsia"/>
          <w:b/>
          <w:sz w:val="28"/>
          <w:szCs w:val="28"/>
          <w:lang w:val="en-US" w:eastAsia="zh-CN"/>
        </w:rPr>
      </w:pPr>
    </w:p>
    <w:p>
      <w:pPr>
        <w:spacing w:line="360" w:lineRule="auto"/>
        <w:jc w:val="both"/>
        <w:outlineLvl w:val="0"/>
        <w:rPr>
          <w:rFonts w:hint="eastAsia" w:asciiTheme="minorEastAsia" w:hAnsiTheme="minorEastAsia" w:eastAsiaTheme="minorEastAsia"/>
          <w:b/>
          <w:sz w:val="28"/>
          <w:szCs w:val="28"/>
          <w:lang w:val="en-US" w:eastAsia="zh-CN"/>
        </w:rPr>
      </w:pPr>
    </w:p>
    <w:p>
      <w:pPr>
        <w:spacing w:line="360" w:lineRule="auto"/>
        <w:jc w:val="both"/>
        <w:outlineLvl w:val="0"/>
        <w:rPr>
          <w:rFonts w:hint="eastAsia" w:asciiTheme="minorEastAsia" w:hAnsiTheme="minorEastAsia" w:eastAsiaTheme="minorEastAsia"/>
          <w:b/>
          <w:sz w:val="28"/>
          <w:szCs w:val="28"/>
          <w:lang w:val="en-US" w:eastAsia="zh-CN"/>
        </w:rPr>
      </w:pPr>
    </w:p>
    <w:p>
      <w:pPr>
        <w:spacing w:line="360" w:lineRule="auto"/>
        <w:jc w:val="both"/>
        <w:outlineLvl w:val="0"/>
        <w:rPr>
          <w:rFonts w:hint="eastAsia" w:asciiTheme="minorEastAsia" w:hAnsiTheme="minorEastAsia" w:eastAsiaTheme="minorEastAsia"/>
          <w:b/>
          <w:sz w:val="28"/>
          <w:szCs w:val="28"/>
          <w:lang w:val="en-US" w:eastAsia="zh-CN"/>
        </w:rPr>
      </w:pPr>
    </w:p>
    <w:p>
      <w:pPr>
        <w:spacing w:line="360" w:lineRule="auto"/>
        <w:jc w:val="both"/>
        <w:outlineLvl w:val="0"/>
        <w:rPr>
          <w:rFonts w:hint="eastAsia" w:asciiTheme="minorEastAsia" w:hAnsiTheme="minorEastAsia" w:eastAsiaTheme="minorEastAsia"/>
          <w:b/>
          <w:sz w:val="28"/>
          <w:szCs w:val="28"/>
          <w:lang w:val="en-US" w:eastAsia="zh-CN"/>
        </w:rPr>
      </w:pPr>
    </w:p>
    <w:p>
      <w:pPr>
        <w:spacing w:line="360" w:lineRule="auto"/>
        <w:jc w:val="both"/>
        <w:outlineLvl w:val="0"/>
        <w:rPr>
          <w:rFonts w:hint="eastAsia" w:asciiTheme="minorEastAsia" w:hAnsiTheme="minorEastAsia" w:eastAsiaTheme="minorEastAsia"/>
          <w:b/>
          <w:sz w:val="28"/>
          <w:szCs w:val="28"/>
          <w:lang w:val="en-US" w:eastAsia="zh-CN"/>
        </w:rPr>
      </w:pPr>
    </w:p>
    <w:p>
      <w:p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center"/>
        <w:outlineLvl w:val="0"/>
        <w:rPr>
          <w:rFonts w:hint="eastAsia" w:asciiTheme="minorEastAsia" w:hAnsiTheme="minorEastAsia" w:eastAsiaTheme="minorEastAsia"/>
          <w:b/>
          <w:sz w:val="28"/>
          <w:szCs w:val="28"/>
          <w:lang w:val="en-US" w:eastAsia="zh-CN"/>
        </w:rPr>
      </w:pPr>
      <w:r>
        <w:rPr>
          <w:rFonts w:hint="eastAsia" w:asciiTheme="minorEastAsia" w:hAnsiTheme="minorEastAsia" w:eastAsiaTheme="minorEastAsia"/>
          <w:b/>
          <w:sz w:val="28"/>
          <w:szCs w:val="28"/>
          <w:lang w:val="en-US" w:eastAsia="zh-CN"/>
        </w:rPr>
        <w:t>十一、供应商业绩</w:t>
      </w: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center"/>
        <w:outlineLvl w:val="0"/>
        <w:rPr>
          <w:rFonts w:hint="eastAsia" w:asciiTheme="minorEastAsia" w:hAnsiTheme="minorEastAsia" w:eastAsiaTheme="minorEastAsia"/>
          <w:b/>
          <w:sz w:val="28"/>
          <w:szCs w:val="28"/>
          <w:lang w:val="en-US" w:eastAsia="zh-CN"/>
        </w:rPr>
      </w:pPr>
      <w:r>
        <w:rPr>
          <w:rFonts w:hint="eastAsia" w:asciiTheme="minorEastAsia" w:hAnsiTheme="minorEastAsia" w:eastAsiaTheme="minorEastAsia"/>
          <w:b/>
          <w:sz w:val="28"/>
          <w:szCs w:val="28"/>
          <w:lang w:val="en-US" w:eastAsia="zh-CN"/>
        </w:rPr>
        <w:t>十二、广泛性及门店情况</w:t>
      </w: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center"/>
        <w:outlineLvl w:val="0"/>
        <w:rPr>
          <w:rFonts w:hint="default" w:asciiTheme="minorEastAsia" w:hAnsiTheme="minorEastAsia" w:eastAsiaTheme="minorEastAsia"/>
          <w:b/>
          <w:sz w:val="28"/>
          <w:szCs w:val="28"/>
          <w:lang w:val="en-US" w:eastAsia="zh-CN"/>
        </w:rPr>
      </w:pPr>
      <w:r>
        <w:rPr>
          <w:rFonts w:hint="eastAsia" w:asciiTheme="minorEastAsia" w:hAnsiTheme="minorEastAsia" w:eastAsiaTheme="minorEastAsia"/>
          <w:b/>
          <w:sz w:val="28"/>
          <w:szCs w:val="28"/>
          <w:lang w:val="en-US" w:eastAsia="zh-CN"/>
        </w:rPr>
        <w:t>十三、服务方案</w:t>
      </w: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center"/>
        <w:outlineLvl w:val="0"/>
        <w:rPr>
          <w:rFonts w:hint="eastAsia" w:asciiTheme="minorEastAsia" w:hAnsiTheme="minorEastAsia" w:eastAsiaTheme="minorEastAsia"/>
          <w:b/>
          <w:sz w:val="28"/>
          <w:szCs w:val="28"/>
          <w:lang w:val="en-US" w:eastAsia="zh-CN"/>
        </w:rPr>
      </w:pPr>
      <w:r>
        <w:rPr>
          <w:rFonts w:hint="eastAsia" w:asciiTheme="minorEastAsia" w:hAnsiTheme="minorEastAsia" w:eastAsiaTheme="minorEastAsia"/>
          <w:b/>
          <w:sz w:val="28"/>
          <w:szCs w:val="28"/>
          <w:lang w:val="en-US" w:eastAsia="zh-CN"/>
        </w:rPr>
        <w:t>十四、产品质量保障方案</w:t>
      </w: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b/>
          <w:sz w:val="28"/>
          <w:szCs w:val="28"/>
          <w:lang w:val="en-US" w:eastAsia="zh-CN"/>
        </w:rPr>
        <w:t>十五、服务便捷性</w:t>
      </w:r>
    </w:p>
    <w:p>
      <w:pPr>
        <w:numPr>
          <w:ilvl w:val="0"/>
          <w:numId w:val="0"/>
        </w:numPr>
        <w:spacing w:line="360" w:lineRule="auto"/>
        <w:jc w:val="center"/>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center"/>
        <w:outlineLvl w:val="0"/>
        <w:rPr>
          <w:rFonts w:hint="default" w:asciiTheme="minorEastAsia" w:hAnsiTheme="minorEastAsia" w:eastAsiaTheme="minorEastAsia"/>
          <w:b/>
          <w:sz w:val="28"/>
          <w:szCs w:val="28"/>
          <w:lang w:val="en-US" w:eastAsia="zh-CN"/>
        </w:rPr>
      </w:pPr>
      <w:r>
        <w:rPr>
          <w:rFonts w:hint="eastAsia" w:asciiTheme="minorEastAsia" w:hAnsiTheme="minorEastAsia" w:eastAsiaTheme="minorEastAsia"/>
          <w:b/>
          <w:sz w:val="28"/>
          <w:szCs w:val="28"/>
          <w:lang w:val="en-US" w:eastAsia="zh-CN"/>
        </w:rPr>
        <w:t>十六、售后服务方案</w:t>
      </w: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keepNext w:val="0"/>
        <w:keepLines w:val="0"/>
        <w:widowControl/>
        <w:suppressLineNumbers w:val="0"/>
        <w:jc w:val="center"/>
        <w:rPr>
          <w:rFonts w:hint="eastAsia" w:asciiTheme="minorEastAsia" w:hAnsiTheme="minorEastAsia" w:eastAsiaTheme="minorEastAsia"/>
          <w:b/>
          <w:sz w:val="28"/>
          <w:szCs w:val="28"/>
          <w:lang w:val="en-US" w:eastAsia="zh-CN"/>
        </w:rPr>
      </w:pPr>
      <w:r>
        <w:rPr>
          <w:rFonts w:hint="eastAsia" w:asciiTheme="minorEastAsia" w:hAnsiTheme="minorEastAsia" w:eastAsiaTheme="minorEastAsia"/>
          <w:b/>
          <w:sz w:val="28"/>
          <w:szCs w:val="28"/>
          <w:lang w:val="en-US" w:eastAsia="zh-CN"/>
        </w:rPr>
        <w:t>十七、应急保障方案</w:t>
      </w:r>
    </w:p>
    <w:p>
      <w:pPr>
        <w:numPr>
          <w:ilvl w:val="0"/>
          <w:numId w:val="0"/>
        </w:numPr>
        <w:spacing w:line="360" w:lineRule="auto"/>
        <w:jc w:val="center"/>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center"/>
        <w:outlineLvl w:val="0"/>
        <w:rPr>
          <w:rFonts w:ascii="宋体" w:hAnsi="宋体" w:eastAsia="宋体"/>
          <w:b/>
          <w:bCs/>
          <w:color w:val="auto"/>
          <w:sz w:val="28"/>
          <w:highlight w:val="none"/>
        </w:rPr>
      </w:pPr>
      <w:bookmarkStart w:id="98" w:name="_Toc63440932"/>
      <w:bookmarkStart w:id="99" w:name="_Toc11841"/>
      <w:r>
        <w:rPr>
          <w:rFonts w:hint="eastAsia" w:ascii="宋体" w:hAnsi="宋体" w:eastAsia="宋体"/>
          <w:b/>
          <w:bCs/>
          <w:color w:val="auto"/>
          <w:sz w:val="28"/>
          <w:highlight w:val="none"/>
        </w:rPr>
        <w:t>第</w:t>
      </w:r>
      <w:r>
        <w:rPr>
          <w:rFonts w:hint="eastAsia" w:ascii="宋体" w:hAnsi="宋体" w:eastAsia="宋体"/>
          <w:b/>
          <w:bCs/>
          <w:color w:val="auto"/>
          <w:sz w:val="28"/>
          <w:highlight w:val="none"/>
          <w:lang w:val="en-US" w:eastAsia="zh-CN"/>
        </w:rPr>
        <w:t>七</w:t>
      </w:r>
      <w:r>
        <w:rPr>
          <w:rFonts w:hint="eastAsia" w:ascii="宋体" w:hAnsi="宋体" w:eastAsia="宋体"/>
          <w:b/>
          <w:bCs/>
          <w:color w:val="auto"/>
          <w:sz w:val="28"/>
          <w:highlight w:val="none"/>
        </w:rPr>
        <w:t xml:space="preserve">章  </w:t>
      </w:r>
      <w:bookmarkEnd w:id="98"/>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99"/>
    </w:p>
    <w:p>
      <w:pPr>
        <w:spacing w:line="360" w:lineRule="auto"/>
        <w:jc w:val="center"/>
        <w:outlineLvl w:val="1"/>
        <w:rPr>
          <w:rFonts w:ascii="仿宋" w:hAnsi="仿宋" w:eastAsia="仿宋" w:cs="仿宋"/>
          <w:b/>
          <w:bCs/>
          <w:color w:val="auto"/>
          <w:sz w:val="32"/>
          <w:szCs w:val="44"/>
          <w:highlight w:val="none"/>
        </w:rPr>
      </w:pPr>
      <w:bookmarkStart w:id="100" w:name="_Toc21379"/>
      <w:bookmarkStart w:id="101" w:name="_Toc14289"/>
      <w:r>
        <w:rPr>
          <w:rFonts w:hint="eastAsia" w:ascii="仿宋" w:hAnsi="仿宋" w:eastAsia="仿宋" w:cs="仿宋"/>
          <w:b/>
          <w:bCs/>
          <w:color w:val="auto"/>
          <w:sz w:val="32"/>
          <w:szCs w:val="44"/>
          <w:highlight w:val="none"/>
        </w:rPr>
        <w:t>询问函范本</w:t>
      </w:r>
      <w:bookmarkEnd w:id="100"/>
      <w:bookmarkEnd w:id="101"/>
    </w:p>
    <w:p>
      <w:pPr>
        <w:adjustRightInd w:val="0"/>
        <w:snapToGrid w:val="0"/>
        <w:spacing w:line="360" w:lineRule="auto"/>
        <w:ind w:firstLine="643" w:firstLineChars="200"/>
        <w:jc w:val="center"/>
        <w:rPr>
          <w:rFonts w:ascii="仿宋" w:hAnsi="仿宋" w:eastAsia="仿宋" w:cs="仿宋"/>
          <w:b/>
          <w:bCs/>
          <w:color w:val="auto"/>
          <w:sz w:val="32"/>
          <w:szCs w:val="44"/>
          <w:highlight w:val="none"/>
        </w:rPr>
      </w:pPr>
    </w:p>
    <w:p>
      <w:pPr>
        <w:adjustRightInd w:val="0"/>
        <w:snapToGrid w:val="0"/>
        <w:spacing w:line="360" w:lineRule="auto"/>
        <w:rPr>
          <w:rFonts w:hint="default" w:cs="仿宋" w:asciiTheme="minorEastAsia" w:hAnsiTheme="minorEastAsia" w:eastAsiaTheme="minorEastAsia"/>
          <w:b/>
          <w:bCs/>
          <w:color w:val="auto"/>
          <w:sz w:val="24"/>
          <w:szCs w:val="24"/>
          <w:highlight w:val="none"/>
          <w:lang w:val="en-US" w:eastAsia="zh-CN"/>
        </w:rPr>
      </w:pPr>
      <w:r>
        <w:rPr>
          <w:rFonts w:hint="eastAsia" w:cs="仿宋" w:asciiTheme="minorEastAsia" w:hAnsiTheme="minorEastAsia" w:eastAsiaTheme="minorEastAsia"/>
          <w:b/>
          <w:bCs/>
          <w:color w:val="auto"/>
          <w:sz w:val="24"/>
          <w:szCs w:val="24"/>
          <w:highlight w:val="none"/>
          <w:lang w:val="en-US" w:eastAsia="zh-CN"/>
        </w:rPr>
        <w:t>致：长丰县人民医院</w:t>
      </w:r>
    </w:p>
    <w:p>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rPr>
        <w:t>我单位拟参与</w:t>
      </w:r>
      <w:r>
        <w:rPr>
          <w:rFonts w:hint="eastAsia" w:cs="仿宋" w:asciiTheme="minorEastAsia" w:hAnsiTheme="minorEastAsia" w:eastAsiaTheme="minorEastAsia"/>
          <w:color w:val="auto"/>
          <w:sz w:val="24"/>
          <w:szCs w:val="24"/>
          <w:u w:val="single"/>
          <w:lang w:val="en-US" w:eastAsia="zh-CN"/>
        </w:rPr>
        <w:t xml:space="preserve">             </w:t>
      </w:r>
      <w:r>
        <w:rPr>
          <w:rFonts w:hint="eastAsia" w:cs="仿宋" w:asciiTheme="minorEastAsia" w:hAnsiTheme="minorEastAsia" w:eastAsiaTheme="minorEastAsia"/>
          <w:i/>
          <w:iCs/>
          <w:color w:val="auto"/>
          <w:sz w:val="24"/>
          <w:szCs w:val="24"/>
          <w:u w:val="none"/>
          <w:lang w:val="en-US" w:eastAsia="zh-CN"/>
        </w:rPr>
        <w:t>（</w:t>
      </w:r>
      <w:r>
        <w:rPr>
          <w:rFonts w:hint="eastAsia" w:cs="仿宋" w:asciiTheme="minorEastAsia" w:hAnsiTheme="minorEastAsia" w:eastAsiaTheme="minorEastAsia"/>
          <w:i/>
          <w:iCs/>
          <w:color w:val="auto"/>
          <w:sz w:val="24"/>
          <w:szCs w:val="24"/>
          <w:u w:val="none"/>
        </w:rPr>
        <w:t>项目</w:t>
      </w:r>
      <w:r>
        <w:rPr>
          <w:rFonts w:hint="eastAsia" w:cs="仿宋" w:asciiTheme="minorEastAsia" w:hAnsiTheme="minorEastAsia" w:eastAsiaTheme="minorEastAsia"/>
          <w:i/>
          <w:iCs/>
          <w:color w:val="auto"/>
          <w:sz w:val="24"/>
          <w:szCs w:val="24"/>
          <w:u w:val="none"/>
          <w:lang w:val="en-US" w:eastAsia="zh-CN"/>
        </w:rPr>
        <w:t>名称、</w:t>
      </w:r>
      <w:r>
        <w:rPr>
          <w:rFonts w:hint="eastAsia" w:cs="仿宋" w:asciiTheme="minorEastAsia" w:hAnsiTheme="minorEastAsia" w:eastAsiaTheme="minorEastAsia"/>
          <w:i/>
          <w:iCs/>
          <w:color w:val="auto"/>
          <w:sz w:val="24"/>
          <w:szCs w:val="24"/>
          <w:u w:val="none"/>
        </w:rPr>
        <w:t>编号)</w:t>
      </w:r>
      <w:r>
        <w:rPr>
          <w:rFonts w:hint="eastAsia" w:cs="仿宋" w:asciiTheme="minorEastAsia" w:hAnsiTheme="minorEastAsia" w:eastAsiaTheme="minorEastAsia"/>
          <w:color w:val="auto"/>
          <w:sz w:val="24"/>
          <w:szCs w:val="24"/>
        </w:rPr>
        <w:t>的采购活动，现有以下内容(或条款)存在疑问(或无法理解)，</w:t>
      </w:r>
      <w:r>
        <w:rPr>
          <w:rFonts w:hint="eastAsia" w:cs="仿宋" w:asciiTheme="minorEastAsia" w:hAnsiTheme="minorEastAsia" w:eastAsiaTheme="minorEastAsia"/>
          <w:color w:val="auto"/>
          <w:sz w:val="24"/>
          <w:szCs w:val="24"/>
          <w:highlight w:val="none"/>
        </w:rPr>
        <w:t>特提出询问。</w:t>
      </w:r>
    </w:p>
    <w:p>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102" w:name="_Toc2480"/>
      <w:bookmarkStart w:id="103" w:name="_Toc3649"/>
      <w:r>
        <w:rPr>
          <w:rFonts w:hint="eastAsia" w:cs="仿宋" w:asciiTheme="minorEastAsia" w:hAnsiTheme="minorEastAsia" w:eastAsiaTheme="minorEastAsia"/>
          <w:color w:val="auto"/>
          <w:sz w:val="24"/>
          <w:szCs w:val="24"/>
          <w:highlight w:val="none"/>
        </w:rPr>
        <w:t>一、(事项一)</w:t>
      </w:r>
      <w:bookmarkEnd w:id="102"/>
      <w:bookmarkEnd w:id="103"/>
    </w:p>
    <w:p>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104" w:name="_Toc20253"/>
      <w:bookmarkStart w:id="105" w:name="_Toc24442"/>
      <w:r>
        <w:rPr>
          <w:rFonts w:hint="eastAsia" w:cs="仿宋" w:asciiTheme="minorEastAsia" w:hAnsiTheme="minorEastAsia" w:eastAsiaTheme="minorEastAsia"/>
          <w:color w:val="auto"/>
          <w:sz w:val="24"/>
          <w:szCs w:val="24"/>
          <w:highlight w:val="none"/>
        </w:rPr>
        <w:t>二、(事项二)</w:t>
      </w:r>
      <w:bookmarkEnd w:id="104"/>
      <w:bookmarkEnd w:id="105"/>
    </w:p>
    <w:p>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pPr>
        <w:jc w:val="center"/>
        <w:outlineLvl w:val="1"/>
        <w:rPr>
          <w:rFonts w:ascii="仿宋" w:hAnsi="仿宋" w:eastAsia="仿宋" w:cs="仿宋"/>
          <w:b/>
          <w:bCs/>
          <w:color w:val="auto"/>
          <w:sz w:val="32"/>
          <w:szCs w:val="44"/>
          <w:highlight w:val="none"/>
        </w:rPr>
      </w:pPr>
      <w:bookmarkStart w:id="106" w:name="_Toc31349"/>
      <w:bookmarkStart w:id="107" w:name="_Toc30360"/>
      <w:r>
        <w:rPr>
          <w:rFonts w:hint="eastAsia" w:ascii="仿宋" w:hAnsi="仿宋" w:eastAsia="仿宋" w:cs="仿宋"/>
          <w:b/>
          <w:bCs/>
          <w:color w:val="auto"/>
          <w:sz w:val="32"/>
          <w:szCs w:val="44"/>
          <w:highlight w:val="none"/>
        </w:rPr>
        <w:t>质疑函范本</w:t>
      </w:r>
      <w:bookmarkEnd w:id="106"/>
      <w:bookmarkEnd w:id="107"/>
    </w:p>
    <w:p>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108" w:name="_Toc16214"/>
      <w:bookmarkStart w:id="109" w:name="_Toc9084"/>
      <w:r>
        <w:rPr>
          <w:rFonts w:hint="eastAsia" w:cs="仿宋" w:asciiTheme="minorEastAsia" w:hAnsiTheme="minorEastAsia" w:eastAsiaTheme="minorEastAsia"/>
          <w:b/>
          <w:bCs/>
          <w:color w:val="auto"/>
          <w:sz w:val="24"/>
          <w:szCs w:val="24"/>
          <w:highlight w:val="none"/>
        </w:rPr>
        <w:t>一、质疑供应商基本信息</w:t>
      </w:r>
      <w:bookmarkEnd w:id="108"/>
      <w:bookmarkEnd w:id="109"/>
    </w:p>
    <w:p>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10" w:name="_Toc21253"/>
      <w:bookmarkStart w:id="111" w:name="_Toc10725"/>
      <w:r>
        <w:rPr>
          <w:rFonts w:hint="eastAsia" w:cs="仿宋" w:asciiTheme="minorEastAsia" w:hAnsiTheme="minorEastAsia" w:eastAsiaTheme="minorEastAsia"/>
          <w:b/>
          <w:bCs/>
          <w:color w:val="auto"/>
          <w:sz w:val="24"/>
          <w:szCs w:val="24"/>
          <w:highlight w:val="none"/>
        </w:rPr>
        <w:t>二、质疑项目基本情况</w:t>
      </w:r>
      <w:bookmarkEnd w:id="110"/>
      <w:bookmarkEnd w:id="111"/>
    </w:p>
    <w:p>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12" w:name="_Toc15102"/>
      <w:bookmarkStart w:id="113" w:name="_Toc21719"/>
      <w:r>
        <w:rPr>
          <w:rFonts w:hint="eastAsia" w:cs="仿宋" w:asciiTheme="minorEastAsia" w:hAnsiTheme="minorEastAsia" w:eastAsiaTheme="minorEastAsia"/>
          <w:b/>
          <w:bCs/>
          <w:color w:val="auto"/>
          <w:sz w:val="24"/>
          <w:szCs w:val="24"/>
          <w:highlight w:val="none"/>
        </w:rPr>
        <w:t>三、质疑事项具体内容</w:t>
      </w:r>
      <w:bookmarkEnd w:id="112"/>
      <w:bookmarkEnd w:id="113"/>
    </w:p>
    <w:p>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14" w:name="_Toc4496"/>
      <w:bookmarkStart w:id="115" w:name="_Toc5067"/>
      <w:r>
        <w:rPr>
          <w:rFonts w:hint="eastAsia" w:cs="仿宋" w:asciiTheme="minorEastAsia" w:hAnsiTheme="minorEastAsia" w:eastAsiaTheme="minorEastAsia"/>
          <w:b/>
          <w:bCs/>
          <w:color w:val="auto"/>
          <w:sz w:val="24"/>
          <w:szCs w:val="24"/>
          <w:highlight w:val="none"/>
        </w:rPr>
        <w:t>四、与质疑事项相关的质疑请求</w:t>
      </w:r>
      <w:bookmarkEnd w:id="114"/>
      <w:bookmarkEnd w:id="115"/>
    </w:p>
    <w:p>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pPr>
        <w:outlineLvl w:val="0"/>
        <w:rPr>
          <w:rFonts w:asciiTheme="minorEastAsia" w:hAnsiTheme="minorEastAsia" w:eastAsiaTheme="minorEastAsia"/>
          <w:b/>
          <w:color w:val="auto"/>
          <w:sz w:val="28"/>
          <w:szCs w:val="32"/>
          <w:highlight w:val="none"/>
        </w:rPr>
      </w:pPr>
      <w:bookmarkStart w:id="116" w:name="_Toc14824"/>
      <w:bookmarkStart w:id="117" w:name="_Toc27243"/>
      <w:r>
        <w:rPr>
          <w:rFonts w:hint="eastAsia" w:asciiTheme="minorEastAsia" w:hAnsiTheme="minorEastAsia" w:eastAsiaTheme="minorEastAsia"/>
          <w:b/>
          <w:color w:val="auto"/>
          <w:sz w:val="28"/>
          <w:szCs w:val="32"/>
          <w:highlight w:val="none"/>
        </w:rPr>
        <w:t>质疑函制作说明：</w:t>
      </w:r>
      <w:bookmarkEnd w:id="116"/>
      <w:bookmarkEnd w:id="117"/>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pPr>
        <w:pStyle w:val="2"/>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C087B"/>
    <w:rsid w:val="045542A3"/>
    <w:rsid w:val="056119FC"/>
    <w:rsid w:val="08CA5DDD"/>
    <w:rsid w:val="0AC9118A"/>
    <w:rsid w:val="0F005EA8"/>
    <w:rsid w:val="115A4CDD"/>
    <w:rsid w:val="1479504C"/>
    <w:rsid w:val="160B2F99"/>
    <w:rsid w:val="17C032A0"/>
    <w:rsid w:val="1B260C1E"/>
    <w:rsid w:val="201C564B"/>
    <w:rsid w:val="2748473B"/>
    <w:rsid w:val="2A7D6132"/>
    <w:rsid w:val="2B36582F"/>
    <w:rsid w:val="2BA74CD5"/>
    <w:rsid w:val="2C806A39"/>
    <w:rsid w:val="2FE77953"/>
    <w:rsid w:val="31031830"/>
    <w:rsid w:val="318674F5"/>
    <w:rsid w:val="34710A19"/>
    <w:rsid w:val="358F3D38"/>
    <w:rsid w:val="36C947CC"/>
    <w:rsid w:val="3B8335F0"/>
    <w:rsid w:val="3CEE563B"/>
    <w:rsid w:val="3D8D360C"/>
    <w:rsid w:val="474915CB"/>
    <w:rsid w:val="47EB1CFD"/>
    <w:rsid w:val="492C1EC8"/>
    <w:rsid w:val="4F3C4E5B"/>
    <w:rsid w:val="50C57742"/>
    <w:rsid w:val="525857BB"/>
    <w:rsid w:val="54464228"/>
    <w:rsid w:val="55BC26BF"/>
    <w:rsid w:val="57A42385"/>
    <w:rsid w:val="58C86DE5"/>
    <w:rsid w:val="590E6400"/>
    <w:rsid w:val="59877434"/>
    <w:rsid w:val="5AC37AAC"/>
    <w:rsid w:val="5C7747EA"/>
    <w:rsid w:val="60620777"/>
    <w:rsid w:val="60741F2A"/>
    <w:rsid w:val="60D6772D"/>
    <w:rsid w:val="62D50668"/>
    <w:rsid w:val="65D85C5C"/>
    <w:rsid w:val="6D4F43EF"/>
    <w:rsid w:val="70B30729"/>
    <w:rsid w:val="73890C03"/>
    <w:rsid w:val="753D280C"/>
    <w:rsid w:val="76B36B3D"/>
    <w:rsid w:val="78450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微软简标宋" w:hAnsi="@微软简标宋" w:eastAsia="@微软简标宋" w:cs="@微软简标宋"/>
      <w:szCs w:val="24"/>
      <w:lang w:val="zh-CN"/>
    </w:rPr>
  </w:style>
  <w:style w:type="paragraph" w:styleId="5">
    <w:name w:val="annotation text"/>
    <w:basedOn w:val="1"/>
    <w:semiHidden/>
    <w:qFormat/>
    <w:uiPriority w:val="99"/>
    <w:pPr>
      <w:jc w:val="left"/>
    </w:pPr>
  </w:style>
  <w:style w:type="paragraph" w:styleId="6">
    <w:name w:val="Body Text Indent"/>
    <w:basedOn w:val="1"/>
    <w:next w:val="7"/>
    <w:qFormat/>
    <w:uiPriority w:val="0"/>
    <w:pPr>
      <w:spacing w:after="120" w:afterLines="0"/>
      <w:ind w:left="420" w:leftChars="200"/>
    </w:pPr>
  </w:style>
  <w:style w:type="paragraph" w:styleId="7">
    <w:name w:val="envelope return"/>
    <w:basedOn w:val="1"/>
    <w:unhideWhenUsed/>
    <w:qFormat/>
    <w:uiPriority w:val="99"/>
    <w:pPr>
      <w:snapToGrid w:val="0"/>
    </w:pPr>
    <w:rPr>
      <w:rFonts w:ascii="Arial" w:hAnsi="Arial"/>
    </w:rPr>
  </w:style>
  <w:style w:type="paragraph" w:styleId="8">
    <w:name w:val="Plain Text"/>
    <w:basedOn w:val="1"/>
    <w:qFormat/>
    <w:uiPriority w:val="99"/>
    <w:rPr>
      <w:rFonts w:ascii="宋体" w:hAnsi="Courier New" w:eastAsiaTheme="minorEastAsia" w:cstheme="minorBidi"/>
      <w:szCs w:val="22"/>
    </w:rPr>
  </w:style>
  <w:style w:type="paragraph" w:styleId="9">
    <w:name w:val="Date"/>
    <w:basedOn w:val="1"/>
    <w:next w:val="1"/>
    <w:qFormat/>
    <w:uiPriority w:val="0"/>
    <w:rPr>
      <w:rFonts w:ascii="Arial" w:hAnsi="Arial" w:eastAsia="宋体" w:cs="Arial"/>
      <w:b/>
      <w:sz w:val="2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3">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4">
    <w:name w:val="index 1"/>
    <w:basedOn w:val="1"/>
    <w:next w:val="1"/>
    <w:qFormat/>
    <w:uiPriority w:val="0"/>
    <w:pPr>
      <w:jc w:val="center"/>
    </w:pPr>
    <w:rPr>
      <w:rFonts w:ascii="Arial" w:hAnsi="Arial" w:eastAsia="Arial" w:cs="Arial"/>
      <w:b/>
      <w:bCs/>
      <w:sz w:val="28"/>
    </w:rPr>
  </w:style>
  <w:style w:type="paragraph" w:styleId="15">
    <w:name w:val="Body Text First Indent 2"/>
    <w:basedOn w:val="6"/>
    <w:next w:val="1"/>
    <w:unhideWhenUsed/>
    <w:qFormat/>
    <w:uiPriority w:val="0"/>
    <w:pPr>
      <w:ind w:firstLine="420" w:firstLineChars="200"/>
    </w:pPr>
  </w:style>
  <w:style w:type="table" w:styleId="17">
    <w:name w:val="Table Grid"/>
    <w:basedOn w:val="16"/>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
    <w:name w:val="xl31"/>
    <w:basedOn w:val="1"/>
    <w:qFormat/>
    <w:uiPriority w:val="0"/>
    <w:pPr>
      <w:widowControl/>
      <w:spacing w:before="100" w:beforeAutospacing="1" w:after="100" w:afterAutospacing="1"/>
      <w:jc w:val="center"/>
    </w:pPr>
    <w:rPr>
      <w:b/>
      <w:bCs/>
      <w:kern w:val="0"/>
      <w:sz w:val="28"/>
      <w:szCs w:val="28"/>
    </w:rPr>
  </w:style>
  <w:style w:type="paragraph" w:customStyle="1" w:styleId="20">
    <w:name w:val="D&amp;L"/>
    <w:basedOn w:val="11"/>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21">
    <w:name w:val="纯文本1"/>
    <w:basedOn w:val="1"/>
    <w:qFormat/>
    <w:uiPriority w:val="0"/>
    <w:rPr>
      <w:rFonts w:ascii="Arial" w:hAnsi="Arial" w:eastAsia="Arial" w:cstheme="minorBidi"/>
    </w:rPr>
  </w:style>
  <w:style w:type="paragraph" w:customStyle="1" w:styleId="22">
    <w:name w:val="Char Char Char Char Char Char Char1 Char"/>
    <w:basedOn w:val="1"/>
    <w:qFormat/>
    <w:uiPriority w:val="0"/>
    <w:rPr>
      <w:rFonts w:ascii="Arial" w:hAnsi="Arial" w:eastAsia="宋体" w:cs="Arial"/>
      <w:sz w:val="24"/>
    </w:rPr>
  </w:style>
  <w:style w:type="paragraph" w:customStyle="1" w:styleId="23">
    <w:name w:val="Table Paragraph"/>
    <w:basedOn w:val="1"/>
    <w:qFormat/>
    <w:uiPriority w:val="1"/>
    <w:pPr>
      <w:autoSpaceDE w:val="0"/>
      <w:autoSpaceDN w:val="0"/>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2024-08-20T00:47:00Z</dcterms:created>
  <dc:creator>医学工程科</dc:creator>
  <cp:lastModifiedBy>慧</cp:lastModifiedBy>
  <dcterms:modified xsi:type="dcterms:W3CDTF">2025-12-24T08:35:25Z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BC6839103B804CAAAF1BA0815CF114A2</vt:lpwstr>
  </property>
</Properties>
</file>